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E54FE" w14:textId="5F73F893" w:rsidR="00B728F4" w:rsidRPr="0091167C" w:rsidRDefault="00B728F4" w:rsidP="00EF1FF0">
      <w:pPr>
        <w:spacing w:before="100" w:beforeAutospacing="1" w:after="0" w:line="240" w:lineRule="auto"/>
        <w:outlineLvl w:val="0"/>
        <w:rPr>
          <w:rFonts w:eastAsia="Times New Roman" w:cstheme="minorHAnsi"/>
          <w:b/>
          <w:bCs/>
          <w:color w:val="FF0000"/>
          <w:kern w:val="36"/>
          <w:sz w:val="20"/>
          <w:szCs w:val="20"/>
        </w:rPr>
      </w:pPr>
    </w:p>
    <w:p w14:paraId="558FFF94" w14:textId="2DE19879" w:rsidR="00250C21" w:rsidRDefault="00250C21" w:rsidP="009D24C9">
      <w:pPr>
        <w:spacing w:before="100" w:beforeAutospacing="1" w:after="0" w:line="240" w:lineRule="auto"/>
        <w:jc w:val="center"/>
        <w:outlineLvl w:val="0"/>
        <w:rPr>
          <w:rFonts w:eastAsia="Times New Roman" w:cstheme="minorHAnsi"/>
          <w:b/>
          <w:bCs/>
          <w:kern w:val="36"/>
          <w:sz w:val="36"/>
          <w:szCs w:val="36"/>
        </w:rPr>
      </w:pPr>
      <w:r w:rsidRPr="008619BA">
        <w:rPr>
          <w:rFonts w:eastAsia="Times New Roman" w:cstheme="minorHAnsi"/>
          <w:b/>
          <w:bCs/>
          <w:kern w:val="36"/>
          <w:sz w:val="36"/>
          <w:szCs w:val="36"/>
        </w:rPr>
        <w:t xml:space="preserve">indie </w:t>
      </w:r>
      <w:r w:rsidR="00104270">
        <w:rPr>
          <w:rFonts w:eastAsia="Times New Roman" w:cstheme="minorHAnsi"/>
          <w:b/>
          <w:bCs/>
          <w:kern w:val="36"/>
          <w:sz w:val="36"/>
          <w:szCs w:val="36"/>
        </w:rPr>
        <w:t xml:space="preserve">Semiconductor </w:t>
      </w:r>
      <w:r w:rsidR="00336DCB">
        <w:rPr>
          <w:rFonts w:eastAsia="Times New Roman" w:cstheme="minorHAnsi"/>
          <w:b/>
          <w:bCs/>
          <w:kern w:val="36"/>
          <w:sz w:val="36"/>
          <w:szCs w:val="36"/>
        </w:rPr>
        <w:t xml:space="preserve">Appoints David </w:t>
      </w:r>
      <w:r w:rsidR="009D24C9">
        <w:rPr>
          <w:rFonts w:eastAsia="Times New Roman" w:cstheme="minorHAnsi"/>
          <w:b/>
          <w:bCs/>
          <w:kern w:val="36"/>
          <w:sz w:val="36"/>
          <w:szCs w:val="36"/>
        </w:rPr>
        <w:t xml:space="preserve">J. </w:t>
      </w:r>
      <w:r w:rsidR="00336DCB">
        <w:rPr>
          <w:rFonts w:eastAsia="Times New Roman" w:cstheme="minorHAnsi"/>
          <w:b/>
          <w:bCs/>
          <w:kern w:val="36"/>
          <w:sz w:val="36"/>
          <w:szCs w:val="36"/>
        </w:rPr>
        <w:t>Aldrich</w:t>
      </w:r>
      <w:r w:rsidR="009D24C9">
        <w:rPr>
          <w:rFonts w:eastAsia="Times New Roman" w:cstheme="minorHAnsi"/>
          <w:b/>
          <w:bCs/>
          <w:kern w:val="36"/>
          <w:sz w:val="36"/>
          <w:szCs w:val="36"/>
        </w:rPr>
        <w:t xml:space="preserve"> </w:t>
      </w:r>
      <w:r w:rsidR="009D24C9">
        <w:rPr>
          <w:rFonts w:eastAsia="Times New Roman" w:cstheme="minorHAnsi"/>
          <w:b/>
          <w:bCs/>
          <w:kern w:val="36"/>
          <w:sz w:val="36"/>
          <w:szCs w:val="36"/>
        </w:rPr>
        <w:br/>
      </w:r>
      <w:r w:rsidR="00336DCB">
        <w:rPr>
          <w:rFonts w:eastAsia="Times New Roman" w:cstheme="minorHAnsi"/>
          <w:b/>
          <w:bCs/>
          <w:kern w:val="36"/>
          <w:sz w:val="36"/>
          <w:szCs w:val="36"/>
        </w:rPr>
        <w:t xml:space="preserve">to its </w:t>
      </w:r>
      <w:r w:rsidR="009D24C9">
        <w:rPr>
          <w:rFonts w:eastAsia="Times New Roman" w:cstheme="minorHAnsi"/>
          <w:b/>
          <w:bCs/>
          <w:kern w:val="36"/>
          <w:sz w:val="36"/>
          <w:szCs w:val="36"/>
        </w:rPr>
        <w:t>Board of Directors</w:t>
      </w:r>
    </w:p>
    <w:p w14:paraId="5541AA11" w14:textId="0B716BD0" w:rsidR="00B70033" w:rsidRDefault="009D24C9" w:rsidP="00B70033">
      <w:pPr>
        <w:spacing w:before="100" w:beforeAutospacing="1" w:after="100" w:afterAutospacing="1" w:line="240" w:lineRule="auto"/>
        <w:jc w:val="center"/>
        <w:rPr>
          <w:rFonts w:eastAsia="Times New Roman" w:cstheme="minorHAnsi"/>
          <w:i/>
          <w:sz w:val="24"/>
          <w:szCs w:val="24"/>
        </w:rPr>
      </w:pPr>
      <w:r>
        <w:rPr>
          <w:rFonts w:eastAsia="Times New Roman" w:cstheme="minorHAnsi"/>
          <w:i/>
          <w:sz w:val="24"/>
          <w:szCs w:val="24"/>
        </w:rPr>
        <w:t xml:space="preserve">Accomplished Executive and Semiconductor </w:t>
      </w:r>
      <w:r w:rsidR="00035DB4">
        <w:rPr>
          <w:rFonts w:eastAsia="Times New Roman" w:cstheme="minorHAnsi"/>
          <w:i/>
          <w:sz w:val="24"/>
          <w:szCs w:val="24"/>
        </w:rPr>
        <w:t xml:space="preserve">Industry </w:t>
      </w:r>
      <w:r>
        <w:rPr>
          <w:rFonts w:eastAsia="Times New Roman" w:cstheme="minorHAnsi"/>
          <w:i/>
          <w:sz w:val="24"/>
          <w:szCs w:val="24"/>
        </w:rPr>
        <w:t>Veteran Brings</w:t>
      </w:r>
      <w:r w:rsidR="000C03AE">
        <w:rPr>
          <w:rFonts w:eastAsia="Times New Roman" w:cstheme="minorHAnsi"/>
          <w:i/>
          <w:sz w:val="24"/>
          <w:szCs w:val="24"/>
        </w:rPr>
        <w:br/>
      </w:r>
      <w:r>
        <w:rPr>
          <w:rFonts w:eastAsia="Times New Roman" w:cstheme="minorHAnsi"/>
          <w:i/>
          <w:sz w:val="24"/>
          <w:szCs w:val="24"/>
        </w:rPr>
        <w:t>Extensive Experience</w:t>
      </w:r>
      <w:r w:rsidR="000C03AE">
        <w:rPr>
          <w:rFonts w:eastAsia="Times New Roman" w:cstheme="minorHAnsi"/>
          <w:i/>
          <w:sz w:val="24"/>
          <w:szCs w:val="24"/>
        </w:rPr>
        <w:t xml:space="preserve"> and Track Record of Success</w:t>
      </w:r>
      <w:r w:rsidR="00B70033">
        <w:rPr>
          <w:rFonts w:eastAsia="Times New Roman" w:cstheme="minorHAnsi"/>
          <w:i/>
          <w:sz w:val="24"/>
          <w:szCs w:val="24"/>
        </w:rPr>
        <w:t>;</w:t>
      </w:r>
      <w:r w:rsidR="00B70033">
        <w:rPr>
          <w:rFonts w:eastAsia="Times New Roman" w:cstheme="minorHAnsi"/>
          <w:i/>
          <w:sz w:val="24"/>
          <w:szCs w:val="24"/>
        </w:rPr>
        <w:br/>
      </w:r>
      <w:r w:rsidR="00B70033" w:rsidRPr="003C32B2">
        <w:rPr>
          <w:rFonts w:eastAsia="Times New Roman" w:cstheme="minorHAnsi"/>
          <w:i/>
          <w:sz w:val="24"/>
          <w:szCs w:val="24"/>
        </w:rPr>
        <w:t xml:space="preserve">Joins Other </w:t>
      </w:r>
      <w:r w:rsidR="008702D3" w:rsidRPr="003C32B2">
        <w:rPr>
          <w:rFonts w:eastAsia="Times New Roman" w:cstheme="minorHAnsi"/>
          <w:i/>
          <w:sz w:val="24"/>
          <w:szCs w:val="24"/>
        </w:rPr>
        <w:t xml:space="preserve">Highly </w:t>
      </w:r>
      <w:r w:rsidR="00B70033" w:rsidRPr="003C32B2">
        <w:rPr>
          <w:rFonts w:eastAsia="Times New Roman" w:cstheme="minorHAnsi"/>
          <w:i/>
          <w:sz w:val="24"/>
          <w:szCs w:val="24"/>
        </w:rPr>
        <w:t>Distinguished Board Members</w:t>
      </w:r>
      <w:r w:rsidR="00B70033">
        <w:rPr>
          <w:rFonts w:eastAsia="Times New Roman" w:cstheme="minorHAnsi"/>
          <w:i/>
          <w:sz w:val="24"/>
          <w:szCs w:val="24"/>
        </w:rPr>
        <w:t xml:space="preserve"> </w:t>
      </w:r>
    </w:p>
    <w:p w14:paraId="4EC219D8" w14:textId="7021306D" w:rsidR="006F3193" w:rsidRPr="008619BA" w:rsidRDefault="00BC17E5" w:rsidP="00D17DA9">
      <w:pPr>
        <w:spacing w:before="100" w:beforeAutospacing="1" w:after="100" w:afterAutospacing="1" w:line="240" w:lineRule="auto"/>
        <w:jc w:val="both"/>
        <w:rPr>
          <w:rFonts w:eastAsia="Times New Roman" w:cstheme="minorHAnsi"/>
          <w:sz w:val="24"/>
          <w:szCs w:val="24"/>
        </w:rPr>
      </w:pPr>
      <w:r w:rsidRPr="008619BA">
        <w:rPr>
          <w:rFonts w:eastAsia="Times New Roman" w:cstheme="minorHAnsi"/>
          <w:b/>
          <w:bCs/>
          <w:sz w:val="24"/>
          <w:szCs w:val="24"/>
        </w:rPr>
        <w:t>A</w:t>
      </w:r>
      <w:r w:rsidR="00DF5F2D">
        <w:rPr>
          <w:rFonts w:eastAsia="Times New Roman" w:cstheme="minorHAnsi"/>
          <w:b/>
          <w:bCs/>
          <w:sz w:val="24"/>
          <w:szCs w:val="24"/>
        </w:rPr>
        <w:t>liso</w:t>
      </w:r>
      <w:r w:rsidR="00C1747E">
        <w:rPr>
          <w:rFonts w:eastAsia="Times New Roman" w:cstheme="minorHAnsi"/>
          <w:b/>
          <w:bCs/>
          <w:sz w:val="24"/>
          <w:szCs w:val="24"/>
        </w:rPr>
        <w:t xml:space="preserve"> </w:t>
      </w:r>
      <w:r w:rsidR="00DF5F2D">
        <w:rPr>
          <w:rFonts w:eastAsia="Times New Roman" w:cstheme="minorHAnsi"/>
          <w:b/>
          <w:bCs/>
          <w:sz w:val="24"/>
          <w:szCs w:val="24"/>
        </w:rPr>
        <w:t>Viejo</w:t>
      </w:r>
      <w:r w:rsidR="006F3193" w:rsidRPr="008619BA">
        <w:rPr>
          <w:rFonts w:eastAsia="Times New Roman" w:cstheme="minorHAnsi"/>
          <w:b/>
          <w:bCs/>
          <w:sz w:val="24"/>
          <w:szCs w:val="24"/>
        </w:rPr>
        <w:t xml:space="preserve">, </w:t>
      </w:r>
      <w:r w:rsidR="00DF5F2D" w:rsidRPr="008619BA">
        <w:rPr>
          <w:rFonts w:eastAsia="Times New Roman" w:cstheme="minorHAnsi"/>
          <w:b/>
          <w:bCs/>
          <w:sz w:val="24"/>
          <w:szCs w:val="24"/>
        </w:rPr>
        <w:t>C</w:t>
      </w:r>
      <w:r w:rsidR="00B121EC">
        <w:rPr>
          <w:rFonts w:eastAsia="Times New Roman" w:cstheme="minorHAnsi"/>
          <w:b/>
          <w:bCs/>
          <w:sz w:val="24"/>
          <w:szCs w:val="24"/>
        </w:rPr>
        <w:t xml:space="preserve">alif. </w:t>
      </w:r>
      <w:r w:rsidR="00C1747E" w:rsidRPr="008619BA">
        <w:rPr>
          <w:rFonts w:eastAsia="Times New Roman" w:cstheme="minorHAnsi"/>
          <w:sz w:val="24"/>
          <w:szCs w:val="24"/>
        </w:rPr>
        <w:t>–</w:t>
      </w:r>
      <w:r w:rsidR="00C1747E">
        <w:rPr>
          <w:rFonts w:eastAsia="Times New Roman" w:cstheme="minorHAnsi"/>
          <w:sz w:val="24"/>
          <w:szCs w:val="24"/>
        </w:rPr>
        <w:t xml:space="preserve"> </w:t>
      </w:r>
      <w:r w:rsidR="00475892">
        <w:rPr>
          <w:rFonts w:eastAsia="Times New Roman" w:cstheme="minorHAnsi"/>
          <w:b/>
          <w:bCs/>
          <w:sz w:val="24"/>
          <w:szCs w:val="24"/>
        </w:rPr>
        <w:t xml:space="preserve">Jan. </w:t>
      </w:r>
      <w:r w:rsidR="00B70033">
        <w:rPr>
          <w:rFonts w:eastAsia="Times New Roman" w:cstheme="minorHAnsi"/>
          <w:b/>
          <w:bCs/>
          <w:sz w:val="24"/>
          <w:szCs w:val="24"/>
        </w:rPr>
        <w:t>2</w:t>
      </w:r>
      <w:r w:rsidR="00B30924">
        <w:rPr>
          <w:rFonts w:eastAsia="Times New Roman" w:cstheme="minorHAnsi"/>
          <w:b/>
          <w:bCs/>
          <w:sz w:val="24"/>
          <w:szCs w:val="24"/>
        </w:rPr>
        <w:t>5</w:t>
      </w:r>
      <w:r w:rsidR="006F3193" w:rsidRPr="00A2198B">
        <w:rPr>
          <w:rFonts w:eastAsia="Times New Roman" w:cstheme="minorHAnsi"/>
          <w:b/>
          <w:bCs/>
          <w:sz w:val="24"/>
          <w:szCs w:val="24"/>
        </w:rPr>
        <w:t>,</w:t>
      </w:r>
      <w:r w:rsidR="006F3193" w:rsidRPr="008619BA">
        <w:rPr>
          <w:rFonts w:eastAsia="Times New Roman" w:cstheme="minorHAnsi"/>
          <w:b/>
          <w:bCs/>
          <w:sz w:val="24"/>
          <w:szCs w:val="24"/>
        </w:rPr>
        <w:t xml:space="preserve"> 202</w:t>
      </w:r>
      <w:r w:rsidR="00475892">
        <w:rPr>
          <w:rFonts w:eastAsia="Times New Roman" w:cstheme="minorHAnsi"/>
          <w:b/>
          <w:bCs/>
          <w:sz w:val="24"/>
          <w:szCs w:val="24"/>
        </w:rPr>
        <w:t>1</w:t>
      </w:r>
      <w:r w:rsidR="005D6C75">
        <w:rPr>
          <w:rFonts w:eastAsia="Times New Roman" w:cstheme="minorHAnsi"/>
          <w:b/>
          <w:bCs/>
          <w:sz w:val="24"/>
          <w:szCs w:val="24"/>
        </w:rPr>
        <w:t xml:space="preserve"> </w:t>
      </w:r>
      <w:r w:rsidR="006F3193" w:rsidRPr="008619BA">
        <w:rPr>
          <w:rFonts w:eastAsia="Times New Roman" w:cstheme="minorHAnsi"/>
          <w:sz w:val="24"/>
          <w:szCs w:val="24"/>
        </w:rPr>
        <w:t>–</w:t>
      </w:r>
      <w:r w:rsidR="00CC52E4">
        <w:rPr>
          <w:rFonts w:eastAsia="Times New Roman" w:cstheme="minorHAnsi"/>
          <w:sz w:val="24"/>
          <w:szCs w:val="24"/>
        </w:rPr>
        <w:t xml:space="preserve"> indie</w:t>
      </w:r>
      <w:r w:rsidR="00104270">
        <w:rPr>
          <w:rFonts w:eastAsia="Times New Roman" w:cstheme="minorHAnsi"/>
          <w:sz w:val="24"/>
          <w:szCs w:val="24"/>
        </w:rPr>
        <w:t xml:space="preserve">, </w:t>
      </w:r>
      <w:r w:rsidR="00104270" w:rsidRPr="00104270">
        <w:rPr>
          <w:rFonts w:eastAsia="Times New Roman" w:cstheme="minorHAnsi"/>
          <w:sz w:val="24"/>
          <w:szCs w:val="24"/>
        </w:rPr>
        <w:t>an</w:t>
      </w:r>
      <w:r w:rsidR="00104270">
        <w:rPr>
          <w:rFonts w:eastAsia="Times New Roman" w:cstheme="minorHAnsi"/>
          <w:sz w:val="24"/>
          <w:szCs w:val="24"/>
        </w:rPr>
        <w:t xml:space="preserve"> </w:t>
      </w:r>
      <w:r w:rsidR="00104270" w:rsidRPr="00104270">
        <w:rPr>
          <w:rFonts w:eastAsia="Times New Roman" w:cstheme="minorHAnsi"/>
          <w:sz w:val="24"/>
          <w:szCs w:val="24"/>
        </w:rPr>
        <w:t>Autotech semiconductor and software innovator</w:t>
      </w:r>
      <w:r w:rsidR="00104270">
        <w:rPr>
          <w:rFonts w:eastAsia="Times New Roman" w:cstheme="minorHAnsi"/>
          <w:sz w:val="24"/>
          <w:szCs w:val="24"/>
        </w:rPr>
        <w:t xml:space="preserve"> </w:t>
      </w:r>
      <w:r w:rsidR="003303A0" w:rsidRPr="003303A0">
        <w:rPr>
          <w:rFonts w:eastAsia="Times New Roman" w:cstheme="minorHAnsi"/>
          <w:sz w:val="24"/>
          <w:szCs w:val="24"/>
        </w:rPr>
        <w:t xml:space="preserve">which is currently in the process of becoming a public company through </w:t>
      </w:r>
      <w:r w:rsidR="004D5FBE">
        <w:rPr>
          <w:rFonts w:eastAsia="Times New Roman" w:cstheme="minorHAnsi"/>
          <w:sz w:val="24"/>
          <w:szCs w:val="24"/>
        </w:rPr>
        <w:t>a planned</w:t>
      </w:r>
      <w:r w:rsidR="003303A0" w:rsidRPr="003303A0">
        <w:rPr>
          <w:rFonts w:eastAsia="Times New Roman" w:cstheme="minorHAnsi"/>
          <w:sz w:val="24"/>
          <w:szCs w:val="24"/>
        </w:rPr>
        <w:t xml:space="preserve"> merger </w:t>
      </w:r>
      <w:r w:rsidR="003303A0">
        <w:rPr>
          <w:rFonts w:eastAsia="Times New Roman" w:cstheme="minorHAnsi"/>
          <w:sz w:val="24"/>
          <w:szCs w:val="24"/>
        </w:rPr>
        <w:t>with Thunder Bridge Acquisition II</w:t>
      </w:r>
      <w:r w:rsidR="003303A0" w:rsidRPr="003303A0">
        <w:rPr>
          <w:rFonts w:eastAsia="Times New Roman" w:cstheme="minorHAnsi"/>
          <w:sz w:val="24"/>
          <w:szCs w:val="24"/>
        </w:rPr>
        <w:t xml:space="preserve"> (Nasdaq:</w:t>
      </w:r>
      <w:r w:rsidR="003303A0">
        <w:rPr>
          <w:rFonts w:eastAsia="Times New Roman" w:cstheme="minorHAnsi"/>
          <w:sz w:val="24"/>
          <w:szCs w:val="24"/>
        </w:rPr>
        <w:t xml:space="preserve"> THBR</w:t>
      </w:r>
      <w:r w:rsidR="003303A0" w:rsidRPr="003303A0">
        <w:rPr>
          <w:rFonts w:eastAsia="Times New Roman" w:cstheme="minorHAnsi"/>
          <w:sz w:val="24"/>
          <w:szCs w:val="24"/>
        </w:rPr>
        <w:t>), a special purpose acquisition company, </w:t>
      </w:r>
      <w:r w:rsidR="009D24C9">
        <w:rPr>
          <w:rFonts w:eastAsia="Times New Roman" w:cstheme="minorHAnsi"/>
          <w:sz w:val="24"/>
          <w:szCs w:val="24"/>
        </w:rPr>
        <w:t xml:space="preserve">today announced that the </w:t>
      </w:r>
      <w:r w:rsidR="0011463B">
        <w:rPr>
          <w:rFonts w:eastAsia="Times New Roman" w:cstheme="minorHAnsi"/>
          <w:sz w:val="24"/>
          <w:szCs w:val="24"/>
        </w:rPr>
        <w:t>C</w:t>
      </w:r>
      <w:r w:rsidR="009D24C9">
        <w:rPr>
          <w:rFonts w:eastAsia="Times New Roman" w:cstheme="minorHAnsi"/>
          <w:sz w:val="24"/>
          <w:szCs w:val="24"/>
        </w:rPr>
        <w:t>ompany has appointed David J. Aldrich to its board of directors.</w:t>
      </w:r>
      <w:r w:rsidR="00F0314F">
        <w:rPr>
          <w:rFonts w:eastAsia="Times New Roman" w:cstheme="minorHAnsi"/>
          <w:sz w:val="24"/>
          <w:szCs w:val="24"/>
        </w:rPr>
        <w:t xml:space="preserve">  </w:t>
      </w:r>
      <w:r w:rsidR="009D24C9">
        <w:rPr>
          <w:rFonts w:eastAsia="Times New Roman" w:cstheme="minorHAnsi"/>
          <w:sz w:val="24"/>
          <w:szCs w:val="24"/>
        </w:rPr>
        <w:t xml:space="preserve">Aldrich </w:t>
      </w:r>
      <w:r w:rsidR="006A5DD7">
        <w:rPr>
          <w:rFonts w:eastAsia="Times New Roman" w:cstheme="minorHAnsi"/>
          <w:sz w:val="24"/>
          <w:szCs w:val="24"/>
        </w:rPr>
        <w:t xml:space="preserve">currently </w:t>
      </w:r>
      <w:r w:rsidR="009D24C9">
        <w:rPr>
          <w:rFonts w:eastAsia="Times New Roman" w:cstheme="minorHAnsi"/>
          <w:sz w:val="24"/>
          <w:szCs w:val="24"/>
        </w:rPr>
        <w:t>serves as</w:t>
      </w:r>
      <w:r w:rsidR="005023EE">
        <w:rPr>
          <w:rFonts w:eastAsia="Times New Roman" w:cstheme="minorHAnsi"/>
          <w:sz w:val="24"/>
          <w:szCs w:val="24"/>
        </w:rPr>
        <w:t xml:space="preserve"> </w:t>
      </w:r>
      <w:r w:rsidR="005023EE" w:rsidRPr="006A5DD7">
        <w:rPr>
          <w:rFonts w:eastAsia="Times New Roman" w:cstheme="minorHAnsi"/>
          <w:color w:val="000000"/>
          <w:sz w:val="24"/>
          <w:szCs w:val="24"/>
        </w:rPr>
        <w:t xml:space="preserve">chairman of the board of Skyworks Solutions, Inc., </w:t>
      </w:r>
      <w:r w:rsidR="00035DB4">
        <w:rPr>
          <w:rFonts w:eastAsia="Times New Roman" w:cstheme="minorHAnsi"/>
          <w:color w:val="000000"/>
          <w:sz w:val="24"/>
          <w:szCs w:val="24"/>
        </w:rPr>
        <w:t xml:space="preserve">a leading supplier of </w:t>
      </w:r>
      <w:r w:rsidR="00625657">
        <w:rPr>
          <w:rFonts w:eastAsia="Times New Roman" w:cstheme="minorHAnsi"/>
          <w:color w:val="000000"/>
          <w:sz w:val="24"/>
          <w:szCs w:val="24"/>
        </w:rPr>
        <w:t>high-performance</w:t>
      </w:r>
      <w:r w:rsidR="00035DB4">
        <w:rPr>
          <w:rFonts w:eastAsia="Times New Roman" w:cstheme="minorHAnsi"/>
          <w:color w:val="000000"/>
          <w:sz w:val="24"/>
          <w:szCs w:val="24"/>
        </w:rPr>
        <w:t xml:space="preserve"> mobil</w:t>
      </w:r>
      <w:r w:rsidR="0023670A">
        <w:rPr>
          <w:rFonts w:eastAsia="Times New Roman" w:cstheme="minorHAnsi"/>
          <w:color w:val="000000"/>
          <w:sz w:val="24"/>
          <w:szCs w:val="24"/>
        </w:rPr>
        <w:t xml:space="preserve">e communications </w:t>
      </w:r>
      <w:r w:rsidR="00035DB4">
        <w:rPr>
          <w:rFonts w:eastAsia="Times New Roman" w:cstheme="minorHAnsi"/>
          <w:color w:val="000000"/>
          <w:sz w:val="24"/>
          <w:szCs w:val="24"/>
        </w:rPr>
        <w:t>solutions.</w:t>
      </w:r>
      <w:r w:rsidR="009B3BE7">
        <w:rPr>
          <w:rFonts w:eastAsia="Times New Roman" w:cstheme="minorHAnsi"/>
          <w:color w:val="000000"/>
          <w:sz w:val="24"/>
          <w:szCs w:val="24"/>
        </w:rPr>
        <w:t xml:space="preserve">  </w:t>
      </w:r>
      <w:r w:rsidR="005023EE">
        <w:rPr>
          <w:rFonts w:eastAsia="Times New Roman" w:cstheme="minorHAnsi"/>
          <w:color w:val="000000"/>
          <w:sz w:val="24"/>
          <w:szCs w:val="24"/>
        </w:rPr>
        <w:t xml:space="preserve">He was Skyworks’ </w:t>
      </w:r>
      <w:r w:rsidR="005023EE" w:rsidRPr="006A5DD7">
        <w:rPr>
          <w:rFonts w:eastAsia="Times New Roman" w:cstheme="minorHAnsi"/>
          <w:color w:val="000000"/>
          <w:sz w:val="24"/>
          <w:szCs w:val="24"/>
        </w:rPr>
        <w:t>executive chairman from May 2016 to May 2018.</w:t>
      </w:r>
      <w:r w:rsidR="005023EE">
        <w:rPr>
          <w:rFonts w:eastAsia="Times New Roman" w:cstheme="minorHAnsi"/>
          <w:color w:val="000000"/>
          <w:sz w:val="24"/>
          <w:szCs w:val="24"/>
        </w:rPr>
        <w:t xml:space="preserve">  </w:t>
      </w:r>
      <w:r w:rsidR="005023EE" w:rsidRPr="006A5DD7">
        <w:rPr>
          <w:rFonts w:eastAsia="Times New Roman" w:cstheme="minorHAnsi"/>
          <w:color w:val="000000"/>
          <w:sz w:val="24"/>
          <w:szCs w:val="24"/>
        </w:rPr>
        <w:t>Prior to his appointment as executive chairman,</w:t>
      </w:r>
      <w:r w:rsidR="00F0314F">
        <w:rPr>
          <w:rFonts w:eastAsia="Times New Roman" w:cstheme="minorHAnsi"/>
          <w:color w:val="000000"/>
          <w:sz w:val="24"/>
          <w:szCs w:val="24"/>
        </w:rPr>
        <w:t xml:space="preserve"> </w:t>
      </w:r>
      <w:r w:rsidR="005023EE" w:rsidRPr="006A5DD7">
        <w:rPr>
          <w:rFonts w:eastAsia="Times New Roman" w:cstheme="minorHAnsi"/>
          <w:color w:val="000000"/>
          <w:sz w:val="24"/>
          <w:szCs w:val="24"/>
        </w:rPr>
        <w:t>Aldrich</w:t>
      </w:r>
      <w:r w:rsidR="005023EE">
        <w:rPr>
          <w:rFonts w:eastAsia="Times New Roman" w:cstheme="minorHAnsi"/>
          <w:color w:val="000000"/>
          <w:sz w:val="24"/>
          <w:szCs w:val="24"/>
        </w:rPr>
        <w:t xml:space="preserve"> served as Skyworks’ </w:t>
      </w:r>
      <w:r w:rsidR="005023EE" w:rsidRPr="006A5DD7">
        <w:rPr>
          <w:rFonts w:eastAsia="Times New Roman" w:cstheme="minorHAnsi"/>
          <w:color w:val="000000"/>
          <w:sz w:val="24"/>
          <w:szCs w:val="24"/>
        </w:rPr>
        <w:t>chief executive officer</w:t>
      </w:r>
      <w:r w:rsidR="005023EE">
        <w:rPr>
          <w:rFonts w:eastAsia="Times New Roman" w:cstheme="minorHAnsi"/>
          <w:color w:val="000000"/>
          <w:sz w:val="24"/>
          <w:szCs w:val="24"/>
        </w:rPr>
        <w:t xml:space="preserve">, a position he held </w:t>
      </w:r>
      <w:r w:rsidR="005023EE" w:rsidRPr="006A5DD7">
        <w:rPr>
          <w:rFonts w:eastAsia="Times New Roman" w:cstheme="minorHAnsi"/>
          <w:color w:val="000000"/>
          <w:sz w:val="24"/>
          <w:szCs w:val="24"/>
        </w:rPr>
        <w:t>since</w:t>
      </w:r>
      <w:r w:rsidR="005023EE">
        <w:rPr>
          <w:rFonts w:eastAsia="Times New Roman" w:cstheme="minorHAnsi"/>
          <w:color w:val="000000"/>
          <w:sz w:val="24"/>
          <w:szCs w:val="24"/>
        </w:rPr>
        <w:t xml:space="preserve"> </w:t>
      </w:r>
      <w:r w:rsidR="005023EE" w:rsidRPr="006A5DD7">
        <w:rPr>
          <w:rFonts w:eastAsia="Times New Roman" w:cstheme="minorHAnsi"/>
          <w:color w:val="000000"/>
          <w:sz w:val="24"/>
          <w:szCs w:val="24"/>
        </w:rPr>
        <w:t>2002</w:t>
      </w:r>
      <w:r w:rsidR="005023EE">
        <w:rPr>
          <w:rFonts w:eastAsia="Times New Roman" w:cstheme="minorHAnsi"/>
          <w:color w:val="000000"/>
          <w:sz w:val="24"/>
          <w:szCs w:val="24"/>
        </w:rPr>
        <w:t xml:space="preserve">, when the company was created </w:t>
      </w:r>
      <w:r w:rsidR="005023EE" w:rsidRPr="006A5DD7">
        <w:rPr>
          <w:rFonts w:eastAsia="Times New Roman" w:cstheme="minorHAnsi"/>
          <w:color w:val="000000"/>
          <w:sz w:val="24"/>
          <w:szCs w:val="24"/>
        </w:rPr>
        <w:t>via a merger between Alpha Industries and Conexant Systems' wireless business.</w:t>
      </w:r>
      <w:r w:rsidR="0076013D">
        <w:rPr>
          <w:rFonts w:eastAsia="Times New Roman" w:cstheme="minorHAnsi"/>
          <w:color w:val="000000"/>
          <w:sz w:val="24"/>
          <w:szCs w:val="24"/>
        </w:rPr>
        <w:t xml:space="preserve">  </w:t>
      </w:r>
      <w:r w:rsidR="005023EE" w:rsidRPr="006A5DD7">
        <w:rPr>
          <w:rFonts w:eastAsia="Times New Roman" w:cstheme="minorHAnsi"/>
          <w:color w:val="000000"/>
          <w:sz w:val="24"/>
          <w:szCs w:val="24"/>
        </w:rPr>
        <w:t>Before the creation of Skyworks,</w:t>
      </w:r>
      <w:r w:rsidR="00F0314F">
        <w:rPr>
          <w:rFonts w:eastAsia="Times New Roman" w:cstheme="minorHAnsi"/>
          <w:color w:val="000000"/>
          <w:sz w:val="24"/>
          <w:szCs w:val="24"/>
        </w:rPr>
        <w:t xml:space="preserve"> </w:t>
      </w:r>
      <w:r w:rsidR="005023EE">
        <w:rPr>
          <w:rFonts w:eastAsia="Times New Roman" w:cstheme="minorHAnsi"/>
          <w:color w:val="000000"/>
          <w:sz w:val="24"/>
          <w:szCs w:val="24"/>
        </w:rPr>
        <w:t>Aldrich was</w:t>
      </w:r>
      <w:r w:rsidR="00BD70A9">
        <w:rPr>
          <w:rFonts w:eastAsia="Times New Roman" w:cstheme="minorHAnsi"/>
          <w:color w:val="000000"/>
          <w:sz w:val="24"/>
          <w:szCs w:val="24"/>
        </w:rPr>
        <w:t xml:space="preserve"> </w:t>
      </w:r>
      <w:r w:rsidR="005023EE" w:rsidRPr="006A5DD7">
        <w:rPr>
          <w:rFonts w:eastAsia="Times New Roman" w:cstheme="minorHAnsi"/>
          <w:color w:val="000000"/>
          <w:sz w:val="24"/>
          <w:szCs w:val="24"/>
        </w:rPr>
        <w:t>president and CEO of Alpha Industries</w:t>
      </w:r>
      <w:r w:rsidR="005023EE">
        <w:rPr>
          <w:rFonts w:eastAsia="Times New Roman" w:cstheme="minorHAnsi"/>
          <w:color w:val="000000"/>
          <w:sz w:val="24"/>
          <w:szCs w:val="24"/>
        </w:rPr>
        <w:t xml:space="preserve"> beginning in </w:t>
      </w:r>
      <w:r w:rsidR="005023EE" w:rsidRPr="006A5DD7">
        <w:rPr>
          <w:rFonts w:eastAsia="Times New Roman" w:cstheme="minorHAnsi"/>
          <w:color w:val="000000"/>
          <w:sz w:val="24"/>
          <w:szCs w:val="24"/>
        </w:rPr>
        <w:t>2000.</w:t>
      </w:r>
      <w:r w:rsidR="00BD70A9">
        <w:rPr>
          <w:rFonts w:eastAsia="Times New Roman" w:cstheme="minorHAnsi"/>
          <w:color w:val="000000"/>
          <w:sz w:val="24"/>
          <w:szCs w:val="24"/>
        </w:rPr>
        <w:t xml:space="preserve">  </w:t>
      </w:r>
      <w:r w:rsidR="005023EE" w:rsidRPr="006A5DD7">
        <w:rPr>
          <w:rFonts w:eastAsia="Times New Roman" w:cstheme="minorHAnsi"/>
          <w:color w:val="000000"/>
          <w:sz w:val="24"/>
          <w:szCs w:val="24"/>
        </w:rPr>
        <w:t>He joined Alpha Industries in 1995 as vice president and chief financial officer and held various management positions in the ensuing years, including president and chief operating officer.</w:t>
      </w:r>
      <w:r w:rsidR="00A0133A">
        <w:rPr>
          <w:rFonts w:eastAsia="Times New Roman" w:cstheme="minorHAnsi"/>
          <w:color w:val="000000"/>
          <w:sz w:val="24"/>
          <w:szCs w:val="24"/>
        </w:rPr>
        <w:t xml:space="preserve">  </w:t>
      </w:r>
      <w:r w:rsidR="005023EE" w:rsidRPr="006A5DD7">
        <w:rPr>
          <w:rFonts w:eastAsia="Times New Roman" w:cstheme="minorHAnsi"/>
          <w:color w:val="000000"/>
          <w:sz w:val="24"/>
          <w:szCs w:val="24"/>
        </w:rPr>
        <w:t xml:space="preserve">Prior to </w:t>
      </w:r>
      <w:r w:rsidR="005023EE">
        <w:rPr>
          <w:rFonts w:eastAsia="Times New Roman" w:cstheme="minorHAnsi"/>
          <w:color w:val="000000"/>
          <w:sz w:val="24"/>
          <w:szCs w:val="24"/>
        </w:rPr>
        <w:t>Alpha</w:t>
      </w:r>
      <w:r w:rsidR="005023EE" w:rsidRPr="006A5DD7">
        <w:rPr>
          <w:rFonts w:eastAsia="Times New Roman" w:cstheme="minorHAnsi"/>
          <w:color w:val="000000"/>
          <w:sz w:val="24"/>
          <w:szCs w:val="24"/>
        </w:rPr>
        <w:t>, he held senior management positions</w:t>
      </w:r>
      <w:r w:rsidR="005023EE">
        <w:rPr>
          <w:rFonts w:eastAsia="Times New Roman" w:cstheme="minorHAnsi"/>
          <w:color w:val="000000"/>
          <w:sz w:val="24"/>
          <w:szCs w:val="24"/>
        </w:rPr>
        <w:t xml:space="preserve"> </w:t>
      </w:r>
      <w:r w:rsidR="005023EE" w:rsidRPr="006A5DD7">
        <w:rPr>
          <w:rFonts w:eastAsia="Times New Roman" w:cstheme="minorHAnsi"/>
          <w:color w:val="000000"/>
          <w:sz w:val="24"/>
          <w:szCs w:val="24"/>
        </w:rPr>
        <w:t>at Adams-Russell and M/A-COM.</w:t>
      </w:r>
    </w:p>
    <w:p w14:paraId="2857189C" w14:textId="344ED887" w:rsidR="00A2391F" w:rsidRDefault="005023EE" w:rsidP="00D17DA9">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w:t>
      </w:r>
      <w:r w:rsidR="00BD70A9">
        <w:rPr>
          <w:rFonts w:eastAsia="Times New Roman" w:cstheme="minorHAnsi"/>
          <w:sz w:val="24"/>
          <w:szCs w:val="24"/>
        </w:rPr>
        <w:t xml:space="preserve">indie is delighted to </w:t>
      </w:r>
      <w:r w:rsidR="008702D3">
        <w:rPr>
          <w:rFonts w:eastAsia="Times New Roman" w:cstheme="minorHAnsi"/>
          <w:sz w:val="24"/>
          <w:szCs w:val="24"/>
        </w:rPr>
        <w:t xml:space="preserve">welcome </w:t>
      </w:r>
      <w:r w:rsidR="009D24C9">
        <w:rPr>
          <w:rFonts w:eastAsia="Times New Roman" w:cstheme="minorHAnsi"/>
          <w:sz w:val="24"/>
          <w:szCs w:val="24"/>
        </w:rPr>
        <w:t>Dav</w:t>
      </w:r>
      <w:r w:rsidR="003C32B2">
        <w:rPr>
          <w:rFonts w:eastAsia="Times New Roman" w:cstheme="minorHAnsi"/>
          <w:sz w:val="24"/>
          <w:szCs w:val="24"/>
        </w:rPr>
        <w:t>e</w:t>
      </w:r>
      <w:r w:rsidR="009D24C9">
        <w:rPr>
          <w:rFonts w:eastAsia="Times New Roman" w:cstheme="minorHAnsi"/>
          <w:sz w:val="24"/>
          <w:szCs w:val="24"/>
        </w:rPr>
        <w:t xml:space="preserve"> Aldrich</w:t>
      </w:r>
      <w:r w:rsidR="008702D3">
        <w:rPr>
          <w:rFonts w:eastAsia="Times New Roman" w:cstheme="minorHAnsi"/>
          <w:sz w:val="24"/>
          <w:szCs w:val="24"/>
        </w:rPr>
        <w:t xml:space="preserve"> to</w:t>
      </w:r>
      <w:r w:rsidR="00BD70A9">
        <w:rPr>
          <w:rFonts w:eastAsia="Times New Roman" w:cstheme="minorHAnsi"/>
          <w:sz w:val="24"/>
          <w:szCs w:val="24"/>
        </w:rPr>
        <w:t xml:space="preserve"> </w:t>
      </w:r>
      <w:r w:rsidR="009D24C9">
        <w:rPr>
          <w:rFonts w:eastAsia="Times New Roman" w:cstheme="minorHAnsi"/>
          <w:sz w:val="24"/>
          <w:szCs w:val="24"/>
        </w:rPr>
        <w:t>our</w:t>
      </w:r>
      <w:r>
        <w:rPr>
          <w:rFonts w:eastAsia="Times New Roman" w:cstheme="minorHAnsi"/>
          <w:sz w:val="24"/>
          <w:szCs w:val="24"/>
        </w:rPr>
        <w:t xml:space="preserve"> board of directors,” said </w:t>
      </w:r>
      <w:r w:rsidRPr="005023EE">
        <w:rPr>
          <w:rFonts w:eastAsia="Times New Roman" w:cstheme="minorHAnsi"/>
          <w:sz w:val="24"/>
          <w:szCs w:val="24"/>
        </w:rPr>
        <w:t>Donald McClymont, indie’s co-founder, chairman and chief executive officer.</w:t>
      </w:r>
      <w:r w:rsidR="00BD70A9">
        <w:rPr>
          <w:rFonts w:eastAsia="Times New Roman" w:cstheme="minorHAnsi"/>
          <w:sz w:val="24"/>
          <w:szCs w:val="24"/>
        </w:rPr>
        <w:t xml:space="preserve"> “</w:t>
      </w:r>
      <w:r w:rsidR="007A4138">
        <w:rPr>
          <w:rFonts w:eastAsia="Times New Roman" w:cstheme="minorHAnsi"/>
          <w:sz w:val="24"/>
          <w:szCs w:val="24"/>
        </w:rPr>
        <w:t>Dav</w:t>
      </w:r>
      <w:r w:rsidR="008702D3">
        <w:rPr>
          <w:rFonts w:eastAsia="Times New Roman" w:cstheme="minorHAnsi"/>
          <w:sz w:val="24"/>
          <w:szCs w:val="24"/>
        </w:rPr>
        <w:t>e</w:t>
      </w:r>
      <w:r w:rsidR="00BD70A9">
        <w:rPr>
          <w:rFonts w:eastAsia="Times New Roman" w:cstheme="minorHAnsi"/>
          <w:sz w:val="24"/>
          <w:szCs w:val="24"/>
        </w:rPr>
        <w:t xml:space="preserve"> is an industry veteran with extensive experience and a </w:t>
      </w:r>
      <w:r w:rsidR="008702D3">
        <w:rPr>
          <w:rFonts w:eastAsia="Times New Roman" w:cstheme="minorHAnsi"/>
          <w:sz w:val="24"/>
          <w:szCs w:val="24"/>
        </w:rPr>
        <w:t xml:space="preserve">proven </w:t>
      </w:r>
      <w:r w:rsidR="00BD70A9">
        <w:rPr>
          <w:rFonts w:eastAsia="Times New Roman" w:cstheme="minorHAnsi"/>
          <w:sz w:val="24"/>
          <w:szCs w:val="24"/>
        </w:rPr>
        <w:t xml:space="preserve">track record of success in </w:t>
      </w:r>
      <w:r w:rsidR="0023670A">
        <w:rPr>
          <w:rFonts w:eastAsia="Times New Roman" w:cstheme="minorHAnsi"/>
          <w:sz w:val="24"/>
          <w:szCs w:val="24"/>
        </w:rPr>
        <w:t xml:space="preserve">organically </w:t>
      </w:r>
      <w:r w:rsidR="00BD70A9">
        <w:rPr>
          <w:rFonts w:eastAsia="Times New Roman" w:cstheme="minorHAnsi"/>
          <w:sz w:val="24"/>
          <w:szCs w:val="24"/>
        </w:rPr>
        <w:t>growing businesses</w:t>
      </w:r>
      <w:r w:rsidR="0023670A">
        <w:rPr>
          <w:rFonts w:eastAsia="Times New Roman" w:cstheme="minorHAnsi"/>
          <w:sz w:val="24"/>
          <w:szCs w:val="24"/>
        </w:rPr>
        <w:t>, consolidating via M&amp;A</w:t>
      </w:r>
      <w:r w:rsidR="00BD70A9">
        <w:rPr>
          <w:rFonts w:eastAsia="Times New Roman" w:cstheme="minorHAnsi"/>
          <w:sz w:val="24"/>
          <w:szCs w:val="24"/>
        </w:rPr>
        <w:t xml:space="preserve"> and creating </w:t>
      </w:r>
      <w:r w:rsidR="00035DB4">
        <w:rPr>
          <w:rFonts w:eastAsia="Times New Roman" w:cstheme="minorHAnsi"/>
          <w:sz w:val="24"/>
          <w:szCs w:val="24"/>
        </w:rPr>
        <w:t xml:space="preserve">extraordinary </w:t>
      </w:r>
      <w:r w:rsidR="00BD70A9">
        <w:rPr>
          <w:rFonts w:eastAsia="Times New Roman" w:cstheme="minorHAnsi"/>
          <w:sz w:val="24"/>
          <w:szCs w:val="24"/>
        </w:rPr>
        <w:t>shareholder value.</w:t>
      </w:r>
      <w:r w:rsidR="00560849">
        <w:rPr>
          <w:rFonts w:eastAsia="Times New Roman" w:cstheme="minorHAnsi"/>
          <w:sz w:val="24"/>
          <w:szCs w:val="24"/>
        </w:rPr>
        <w:t xml:space="preserve">  His background will be invaluable </w:t>
      </w:r>
      <w:r w:rsidR="00035DB4">
        <w:rPr>
          <w:rFonts w:eastAsia="Times New Roman" w:cstheme="minorHAnsi"/>
          <w:sz w:val="24"/>
          <w:szCs w:val="24"/>
        </w:rPr>
        <w:t xml:space="preserve">to us </w:t>
      </w:r>
      <w:r w:rsidR="00560849">
        <w:rPr>
          <w:rFonts w:eastAsia="Times New Roman" w:cstheme="minorHAnsi"/>
          <w:sz w:val="24"/>
          <w:szCs w:val="24"/>
        </w:rPr>
        <w:t>as</w:t>
      </w:r>
      <w:r w:rsidR="0023670A">
        <w:rPr>
          <w:rFonts w:eastAsia="Times New Roman" w:cstheme="minorHAnsi"/>
          <w:sz w:val="24"/>
          <w:szCs w:val="24"/>
        </w:rPr>
        <w:t xml:space="preserve"> indie transitions to a publicly traded company and capitalizes on the </w:t>
      </w:r>
      <w:r w:rsidR="008702D3">
        <w:rPr>
          <w:rFonts w:eastAsia="Times New Roman" w:cstheme="minorHAnsi"/>
          <w:sz w:val="24"/>
          <w:szCs w:val="24"/>
        </w:rPr>
        <w:t xml:space="preserve">enormous </w:t>
      </w:r>
      <w:r w:rsidR="0023670A">
        <w:rPr>
          <w:rFonts w:eastAsia="Times New Roman" w:cstheme="minorHAnsi"/>
          <w:sz w:val="24"/>
          <w:szCs w:val="24"/>
        </w:rPr>
        <w:t xml:space="preserve">Autotech market opportunity.”  </w:t>
      </w:r>
    </w:p>
    <w:p w14:paraId="35CE439C" w14:textId="2991F82C" w:rsidR="001957B3" w:rsidRDefault="009D24C9" w:rsidP="00D17DA9">
      <w:pPr>
        <w:spacing w:after="100" w:afterAutospacing="1" w:line="240" w:lineRule="auto"/>
        <w:jc w:val="both"/>
        <w:rPr>
          <w:rFonts w:eastAsia="Times New Roman" w:cstheme="minorHAnsi"/>
          <w:sz w:val="24"/>
          <w:szCs w:val="24"/>
        </w:rPr>
      </w:pPr>
      <w:r>
        <w:rPr>
          <w:rFonts w:eastAsia="Times New Roman" w:cstheme="minorHAnsi"/>
          <w:sz w:val="24"/>
          <w:szCs w:val="24"/>
        </w:rPr>
        <w:t>“I am excited to be joining indie’s board of directors</w:t>
      </w:r>
      <w:r w:rsidR="00BB4AB7">
        <w:rPr>
          <w:rFonts w:eastAsia="Times New Roman" w:cstheme="minorHAnsi"/>
          <w:sz w:val="24"/>
          <w:szCs w:val="24"/>
        </w:rPr>
        <w:t xml:space="preserve"> at</w:t>
      </w:r>
      <w:r w:rsidR="00993ED4">
        <w:rPr>
          <w:rFonts w:eastAsia="Times New Roman" w:cstheme="minorHAnsi"/>
          <w:sz w:val="24"/>
          <w:szCs w:val="24"/>
        </w:rPr>
        <w:t xml:space="preserve"> </w:t>
      </w:r>
      <w:r w:rsidR="00BB4AB7">
        <w:rPr>
          <w:rFonts w:eastAsia="Times New Roman" w:cstheme="minorHAnsi"/>
          <w:sz w:val="24"/>
          <w:szCs w:val="24"/>
        </w:rPr>
        <w:t>this pivotal time</w:t>
      </w:r>
      <w:r>
        <w:rPr>
          <w:rFonts w:eastAsia="Times New Roman" w:cstheme="minorHAnsi"/>
          <w:sz w:val="24"/>
          <w:szCs w:val="24"/>
        </w:rPr>
        <w:t>,”</w:t>
      </w:r>
      <w:r w:rsidR="003714F3">
        <w:rPr>
          <w:rFonts w:eastAsia="Times New Roman" w:cstheme="minorHAnsi"/>
          <w:sz w:val="24"/>
          <w:szCs w:val="24"/>
        </w:rPr>
        <w:t xml:space="preserve"> said Aldrich.  “</w:t>
      </w:r>
      <w:r w:rsidR="003A0ACA">
        <w:rPr>
          <w:rFonts w:eastAsia="Times New Roman" w:cstheme="minorHAnsi"/>
          <w:sz w:val="24"/>
          <w:szCs w:val="24"/>
        </w:rPr>
        <w:t>The automotive</w:t>
      </w:r>
      <w:r w:rsidR="00993ED4">
        <w:rPr>
          <w:rFonts w:eastAsia="Times New Roman" w:cstheme="minorHAnsi"/>
          <w:sz w:val="24"/>
          <w:szCs w:val="24"/>
        </w:rPr>
        <w:t xml:space="preserve"> </w:t>
      </w:r>
      <w:r w:rsidR="003A0ACA">
        <w:rPr>
          <w:rFonts w:eastAsia="Times New Roman" w:cstheme="minorHAnsi"/>
          <w:sz w:val="24"/>
          <w:szCs w:val="24"/>
        </w:rPr>
        <w:t>market has reached an inflection point</w:t>
      </w:r>
      <w:r w:rsidR="00993ED4">
        <w:rPr>
          <w:rFonts w:eastAsia="Times New Roman" w:cstheme="minorHAnsi"/>
          <w:sz w:val="24"/>
          <w:szCs w:val="24"/>
        </w:rPr>
        <w:t xml:space="preserve"> with vehicle manufacturers requiring increased levels of semiconductor content to support advanced safety applications.  </w:t>
      </w:r>
      <w:r w:rsidR="003A0ACA">
        <w:rPr>
          <w:rFonts w:eastAsia="Times New Roman" w:cstheme="minorHAnsi"/>
          <w:sz w:val="24"/>
          <w:szCs w:val="24"/>
        </w:rPr>
        <w:t xml:space="preserve">I look forward to leveraging my experience </w:t>
      </w:r>
      <w:r w:rsidR="00993ED4">
        <w:rPr>
          <w:rFonts w:eastAsia="Times New Roman" w:cstheme="minorHAnsi"/>
          <w:sz w:val="24"/>
          <w:szCs w:val="24"/>
        </w:rPr>
        <w:t xml:space="preserve">to help </w:t>
      </w:r>
      <w:r w:rsidR="0023670A">
        <w:rPr>
          <w:rFonts w:eastAsia="Times New Roman" w:cstheme="minorHAnsi"/>
          <w:sz w:val="24"/>
          <w:szCs w:val="24"/>
        </w:rPr>
        <w:t xml:space="preserve">the </w:t>
      </w:r>
      <w:r w:rsidR="00BB4AB7">
        <w:rPr>
          <w:rFonts w:eastAsia="Times New Roman" w:cstheme="minorHAnsi"/>
          <w:sz w:val="24"/>
          <w:szCs w:val="24"/>
        </w:rPr>
        <w:t xml:space="preserve">indie </w:t>
      </w:r>
      <w:r w:rsidR="0023670A">
        <w:rPr>
          <w:rFonts w:eastAsia="Times New Roman" w:cstheme="minorHAnsi"/>
          <w:sz w:val="24"/>
          <w:szCs w:val="24"/>
        </w:rPr>
        <w:t xml:space="preserve">team </w:t>
      </w:r>
      <w:r w:rsidR="00BB4AB7">
        <w:rPr>
          <w:rFonts w:eastAsia="Times New Roman" w:cstheme="minorHAnsi"/>
          <w:sz w:val="24"/>
          <w:szCs w:val="24"/>
        </w:rPr>
        <w:t xml:space="preserve">accelerate </w:t>
      </w:r>
      <w:r w:rsidR="008702D3">
        <w:rPr>
          <w:rFonts w:eastAsia="Times New Roman" w:cstheme="minorHAnsi"/>
          <w:sz w:val="24"/>
          <w:szCs w:val="24"/>
        </w:rPr>
        <w:t xml:space="preserve">its ambitious business plans.”  </w:t>
      </w:r>
    </w:p>
    <w:p w14:paraId="623CC8DC" w14:textId="33780795" w:rsidR="00CB4B00" w:rsidRDefault="006A5DD7" w:rsidP="00D17DA9">
      <w:pPr>
        <w:spacing w:after="0" w:line="240" w:lineRule="auto"/>
        <w:jc w:val="both"/>
        <w:rPr>
          <w:rFonts w:eastAsia="Times New Roman" w:cstheme="minorHAnsi"/>
          <w:color w:val="000000"/>
          <w:sz w:val="24"/>
          <w:szCs w:val="24"/>
        </w:rPr>
      </w:pPr>
      <w:r w:rsidRPr="001957B3">
        <w:rPr>
          <w:rFonts w:eastAsia="Times New Roman" w:cstheme="minorHAnsi"/>
          <w:sz w:val="24"/>
          <w:szCs w:val="24"/>
        </w:rPr>
        <w:t>Aldrich</w:t>
      </w:r>
      <w:r w:rsidR="003C32B2">
        <w:rPr>
          <w:rFonts w:eastAsia="Times New Roman" w:cstheme="minorHAnsi"/>
          <w:sz w:val="24"/>
          <w:szCs w:val="24"/>
        </w:rPr>
        <w:t xml:space="preserve"> </w:t>
      </w:r>
      <w:r w:rsidRPr="001957B3">
        <w:rPr>
          <w:rFonts w:eastAsia="Times New Roman" w:cstheme="minorHAnsi"/>
          <w:sz w:val="24"/>
          <w:szCs w:val="24"/>
        </w:rPr>
        <w:t>received a bachelor's of arts in political science from Providence College</w:t>
      </w:r>
      <w:r w:rsidR="000D57F0">
        <w:rPr>
          <w:rFonts w:eastAsia="Times New Roman" w:cstheme="minorHAnsi"/>
          <w:sz w:val="24"/>
          <w:szCs w:val="24"/>
        </w:rPr>
        <w:t xml:space="preserve"> in 1979 </w:t>
      </w:r>
      <w:r w:rsidRPr="001957B3">
        <w:rPr>
          <w:rFonts w:eastAsia="Times New Roman" w:cstheme="minorHAnsi"/>
          <w:sz w:val="24"/>
          <w:szCs w:val="24"/>
        </w:rPr>
        <w:t>and a master's in business administration from the University of Rhode Island in 1981.</w:t>
      </w:r>
      <w:r w:rsidR="009B3BE7">
        <w:rPr>
          <w:rFonts w:eastAsia="Times New Roman" w:cstheme="minorHAnsi"/>
          <w:sz w:val="24"/>
          <w:szCs w:val="24"/>
        </w:rPr>
        <w:t xml:space="preserve">  </w:t>
      </w:r>
      <w:r w:rsidRPr="001957B3">
        <w:rPr>
          <w:rFonts w:eastAsia="Times New Roman" w:cstheme="minorHAnsi"/>
          <w:sz w:val="24"/>
          <w:szCs w:val="24"/>
        </w:rPr>
        <w:t>In 2004, he was named Ernst &amp; Young New England Entrepreneur of the Year in the Semiconductor category.</w:t>
      </w:r>
      <w:r w:rsidR="009B3BE7">
        <w:rPr>
          <w:rFonts w:eastAsia="Times New Roman" w:cstheme="minorHAnsi"/>
          <w:sz w:val="24"/>
          <w:szCs w:val="24"/>
        </w:rPr>
        <w:t xml:space="preserve">  </w:t>
      </w:r>
      <w:r w:rsidRPr="001957B3">
        <w:rPr>
          <w:rFonts w:eastAsia="Times New Roman" w:cstheme="minorHAnsi"/>
          <w:sz w:val="24"/>
          <w:szCs w:val="24"/>
        </w:rPr>
        <w:t>In 2014, he was named CEO of the Year by the Massachusetts Technology Leadership Council.</w:t>
      </w:r>
      <w:r w:rsidR="005B4B4C">
        <w:rPr>
          <w:rFonts w:eastAsia="Times New Roman" w:cstheme="minorHAnsi"/>
          <w:sz w:val="24"/>
          <w:szCs w:val="24"/>
        </w:rPr>
        <w:t xml:space="preserve">  </w:t>
      </w:r>
      <w:r w:rsidRPr="001957B3">
        <w:rPr>
          <w:rFonts w:eastAsia="Times New Roman" w:cstheme="minorHAnsi"/>
          <w:sz w:val="24"/>
          <w:szCs w:val="24"/>
        </w:rPr>
        <w:t>Aldrich is a</w:t>
      </w:r>
      <w:r w:rsidR="008702D3">
        <w:rPr>
          <w:rFonts w:eastAsia="Times New Roman" w:cstheme="minorHAnsi"/>
          <w:sz w:val="24"/>
          <w:szCs w:val="24"/>
        </w:rPr>
        <w:t>lso a</w:t>
      </w:r>
      <w:r w:rsidRPr="001957B3">
        <w:rPr>
          <w:rFonts w:eastAsia="Times New Roman" w:cstheme="minorHAnsi"/>
          <w:sz w:val="24"/>
          <w:szCs w:val="24"/>
        </w:rPr>
        <w:t xml:space="preserve"> board</w:t>
      </w:r>
      <w:r w:rsidRPr="006A5DD7">
        <w:rPr>
          <w:rFonts w:eastAsia="Times New Roman" w:cstheme="minorHAnsi"/>
          <w:color w:val="000000"/>
          <w:sz w:val="24"/>
          <w:szCs w:val="24"/>
        </w:rPr>
        <w:t xml:space="preserve"> member of Belden, a publicly traded provider of end-to-end signal transmission solutions, and Acacia Communications, a publicly traded provider of high-speed coherent optical interconnect products</w:t>
      </w:r>
      <w:r w:rsidR="00CB4B00">
        <w:rPr>
          <w:rFonts w:eastAsia="Times New Roman" w:cstheme="minorHAnsi"/>
          <w:color w:val="000000"/>
          <w:sz w:val="24"/>
          <w:szCs w:val="24"/>
        </w:rPr>
        <w:t xml:space="preserve">. </w:t>
      </w:r>
    </w:p>
    <w:p w14:paraId="1F6734FC" w14:textId="241B65D7" w:rsidR="00527AC7" w:rsidRPr="00527AC7" w:rsidRDefault="00527AC7" w:rsidP="00D17DA9">
      <w:pPr>
        <w:spacing w:after="100" w:afterAutospacing="1" w:line="240" w:lineRule="auto"/>
        <w:rPr>
          <w:rFonts w:ascii="Calibri" w:eastAsia="Times New Roman" w:hAnsi="Calibri" w:cs="Calibri"/>
          <w:color w:val="222222"/>
          <w:sz w:val="24"/>
          <w:szCs w:val="24"/>
          <w:shd w:val="clear" w:color="auto" w:fill="FFFFFF"/>
        </w:rPr>
      </w:pPr>
      <w:r w:rsidRPr="00527AC7">
        <w:rPr>
          <w:rFonts w:ascii="Calibri" w:eastAsia="Times New Roman" w:hAnsi="Calibri" w:cs="Calibri"/>
          <w:color w:val="222222"/>
          <w:sz w:val="24"/>
          <w:szCs w:val="24"/>
          <w:shd w:val="clear" w:color="auto" w:fill="FFFFFF"/>
        </w:rPr>
        <w:lastRenderedPageBreak/>
        <w:t>Aldrich joins independent directors Peter J. Kight and Dr. Karl-Thomas Neumann.  Kight serves as a senior special advisor to Thunder Bridge Acquisition II and is chairman of the board of Repay, an omnichannel payments technology provider.  He was the founder, chairman and CEO of CheckFree, a provider of financial services technology, from 1981 until it was acquired by Fiserv in 2007.  He also served as director and vice chairman (2007 to 2010) of Fiserv until 2012.  Previously, Kight was co-chairman, managing partner and senior advisor at Comvest Partners.  He is a board member of Bill.com Holdings, Inc., a provider of software that digitizes and automates back-office financial operations.  Kight holds more than a dozen patents and publications for electronic banking and payment systems.</w:t>
      </w:r>
    </w:p>
    <w:p w14:paraId="39BEAC70" w14:textId="65A79B31" w:rsidR="007911CD" w:rsidRPr="00E46253" w:rsidRDefault="00E46253" w:rsidP="00D17DA9">
      <w:pPr>
        <w:spacing w:after="360" w:line="240" w:lineRule="auto"/>
        <w:rPr>
          <w:rFonts w:ascii="Calibri" w:eastAsia="Times New Roman" w:hAnsi="Calibri" w:cs="Calibri"/>
          <w:color w:val="222222"/>
          <w:sz w:val="24"/>
          <w:szCs w:val="24"/>
          <w:shd w:val="clear" w:color="auto" w:fill="FFFFFF"/>
        </w:rPr>
      </w:pPr>
      <w:r w:rsidRPr="00E46253">
        <w:rPr>
          <w:rFonts w:ascii="Calibri" w:eastAsia="Times New Roman" w:hAnsi="Calibri" w:cs="Calibri"/>
          <w:color w:val="222222"/>
          <w:sz w:val="24"/>
          <w:szCs w:val="24"/>
          <w:shd w:val="clear" w:color="auto" w:fill="FFFFFF"/>
        </w:rPr>
        <w:t>Neumann</w:t>
      </w:r>
      <w:r w:rsidR="00BF0EFB">
        <w:rPr>
          <w:rFonts w:ascii="Calibri" w:eastAsia="Times New Roman" w:hAnsi="Calibri" w:cs="Calibri"/>
          <w:color w:val="222222"/>
          <w:sz w:val="24"/>
          <w:szCs w:val="24"/>
          <w:shd w:val="clear" w:color="auto" w:fill="FFFFFF"/>
        </w:rPr>
        <w:t xml:space="preserve"> </w:t>
      </w:r>
      <w:r w:rsidRPr="00E46253">
        <w:rPr>
          <w:rFonts w:ascii="Calibri" w:eastAsia="Times New Roman" w:hAnsi="Calibri" w:cs="Calibri"/>
          <w:color w:val="222222"/>
          <w:sz w:val="24"/>
          <w:szCs w:val="24"/>
          <w:shd w:val="clear" w:color="auto" w:fill="FFFFFF"/>
        </w:rPr>
        <w:t xml:space="preserve">was previously chairman of the board and president at Opel, served as executive vice president and president of Europe for General Motors and was a member of GM’s </w:t>
      </w:r>
      <w:r w:rsidR="002F0B9A">
        <w:rPr>
          <w:rFonts w:ascii="Calibri" w:eastAsia="Times New Roman" w:hAnsi="Calibri" w:cs="Calibri"/>
          <w:color w:val="222222"/>
          <w:sz w:val="24"/>
          <w:szCs w:val="24"/>
          <w:shd w:val="clear" w:color="auto" w:fill="FFFFFF"/>
        </w:rPr>
        <w:t>E</w:t>
      </w:r>
      <w:r w:rsidRPr="00E46253">
        <w:rPr>
          <w:rFonts w:ascii="Calibri" w:eastAsia="Times New Roman" w:hAnsi="Calibri" w:cs="Calibri"/>
          <w:color w:val="222222"/>
          <w:sz w:val="24"/>
          <w:szCs w:val="24"/>
          <w:shd w:val="clear" w:color="auto" w:fill="FFFFFF"/>
        </w:rPr>
        <w:t xml:space="preserve">xecutive </w:t>
      </w:r>
      <w:r w:rsidR="002F0B9A">
        <w:rPr>
          <w:rFonts w:ascii="Calibri" w:eastAsia="Times New Roman" w:hAnsi="Calibri" w:cs="Calibri"/>
          <w:color w:val="222222"/>
          <w:sz w:val="24"/>
          <w:szCs w:val="24"/>
          <w:shd w:val="clear" w:color="auto" w:fill="FFFFFF"/>
        </w:rPr>
        <w:t>C</w:t>
      </w:r>
      <w:r w:rsidRPr="00E46253">
        <w:rPr>
          <w:rFonts w:ascii="Calibri" w:eastAsia="Times New Roman" w:hAnsi="Calibri" w:cs="Calibri"/>
          <w:color w:val="222222"/>
          <w:sz w:val="24"/>
          <w:szCs w:val="24"/>
          <w:shd w:val="clear" w:color="auto" w:fill="FFFFFF"/>
        </w:rPr>
        <w:t>ommittee.</w:t>
      </w:r>
      <w:r w:rsidR="00147073">
        <w:rPr>
          <w:rFonts w:ascii="Calibri" w:eastAsia="Times New Roman" w:hAnsi="Calibri" w:cs="Calibri"/>
          <w:color w:val="222222"/>
          <w:sz w:val="24"/>
          <w:szCs w:val="24"/>
          <w:shd w:val="clear" w:color="auto" w:fill="FFFFFF"/>
        </w:rPr>
        <w:t xml:space="preserve">  </w:t>
      </w:r>
      <w:r w:rsidRPr="00E46253">
        <w:rPr>
          <w:rFonts w:ascii="Calibri" w:eastAsia="Times New Roman" w:hAnsi="Calibri" w:cs="Calibri"/>
          <w:color w:val="222222"/>
          <w:sz w:val="24"/>
          <w:szCs w:val="24"/>
          <w:shd w:val="clear" w:color="auto" w:fill="FFFFFF"/>
        </w:rPr>
        <w:t>Neumann</w:t>
      </w:r>
      <w:r w:rsidR="002F0B9A">
        <w:rPr>
          <w:rFonts w:ascii="Calibri" w:eastAsia="Times New Roman" w:hAnsi="Calibri" w:cs="Calibri"/>
          <w:color w:val="222222"/>
          <w:sz w:val="24"/>
          <w:szCs w:val="24"/>
          <w:shd w:val="clear" w:color="auto" w:fill="FFFFFF"/>
        </w:rPr>
        <w:t xml:space="preserve"> was </w:t>
      </w:r>
      <w:r w:rsidR="00BF0EFB">
        <w:rPr>
          <w:rFonts w:ascii="Calibri" w:eastAsia="Times New Roman" w:hAnsi="Calibri" w:cs="Calibri"/>
          <w:color w:val="222222"/>
          <w:sz w:val="24"/>
          <w:szCs w:val="24"/>
          <w:shd w:val="clear" w:color="auto" w:fill="FFFFFF"/>
        </w:rPr>
        <w:t xml:space="preserve">also </w:t>
      </w:r>
      <w:r w:rsidRPr="00E46253">
        <w:rPr>
          <w:rFonts w:ascii="Calibri" w:eastAsia="Times New Roman" w:hAnsi="Calibri" w:cs="Calibri"/>
          <w:color w:val="222222"/>
          <w:sz w:val="24"/>
          <w:szCs w:val="24"/>
          <w:shd w:val="clear" w:color="auto" w:fill="FFFFFF"/>
        </w:rPr>
        <w:t xml:space="preserve">with Volkswagen AG, where he was CEO and </w:t>
      </w:r>
      <w:r w:rsidR="002F0B9A">
        <w:rPr>
          <w:rFonts w:ascii="Calibri" w:eastAsia="Times New Roman" w:hAnsi="Calibri" w:cs="Calibri"/>
          <w:color w:val="222222"/>
          <w:sz w:val="24"/>
          <w:szCs w:val="24"/>
          <w:shd w:val="clear" w:color="auto" w:fill="FFFFFF"/>
        </w:rPr>
        <w:t>v</w:t>
      </w:r>
      <w:r w:rsidRPr="00E46253">
        <w:rPr>
          <w:rFonts w:ascii="Calibri" w:eastAsia="Times New Roman" w:hAnsi="Calibri" w:cs="Calibri"/>
          <w:color w:val="222222"/>
          <w:sz w:val="24"/>
          <w:szCs w:val="24"/>
          <w:shd w:val="clear" w:color="auto" w:fill="FFFFFF"/>
        </w:rPr>
        <w:t xml:space="preserve">ice </w:t>
      </w:r>
      <w:r w:rsidR="002F0B9A">
        <w:rPr>
          <w:rFonts w:ascii="Calibri" w:eastAsia="Times New Roman" w:hAnsi="Calibri" w:cs="Calibri"/>
          <w:color w:val="222222"/>
          <w:sz w:val="24"/>
          <w:szCs w:val="24"/>
          <w:shd w:val="clear" w:color="auto" w:fill="FFFFFF"/>
        </w:rPr>
        <w:t>p</w:t>
      </w:r>
      <w:r w:rsidRPr="00E46253">
        <w:rPr>
          <w:rFonts w:ascii="Calibri" w:eastAsia="Times New Roman" w:hAnsi="Calibri" w:cs="Calibri"/>
          <w:color w:val="222222"/>
          <w:sz w:val="24"/>
          <w:szCs w:val="24"/>
          <w:shd w:val="clear" w:color="auto" w:fill="FFFFFF"/>
        </w:rPr>
        <w:t>resident of Volkswagen Group China in Beijing.  Prior to that</w:t>
      </w:r>
      <w:r w:rsidR="00147073">
        <w:rPr>
          <w:rFonts w:ascii="Calibri" w:eastAsia="Times New Roman" w:hAnsi="Calibri" w:cs="Calibri"/>
          <w:color w:val="222222"/>
          <w:sz w:val="24"/>
          <w:szCs w:val="24"/>
          <w:shd w:val="clear" w:color="auto" w:fill="FFFFFF"/>
        </w:rPr>
        <w:t xml:space="preserve">, </w:t>
      </w:r>
      <w:r w:rsidRPr="00E46253">
        <w:rPr>
          <w:rFonts w:ascii="Calibri" w:eastAsia="Times New Roman" w:hAnsi="Calibri" w:cs="Calibri"/>
          <w:color w:val="222222"/>
          <w:sz w:val="24"/>
          <w:szCs w:val="24"/>
          <w:shd w:val="clear" w:color="auto" w:fill="FFFFFF"/>
        </w:rPr>
        <w:t xml:space="preserve">he held a number of management positions at Volkswagen, including </w:t>
      </w:r>
      <w:r w:rsidR="002F0B9A">
        <w:rPr>
          <w:rFonts w:ascii="Calibri" w:eastAsia="Times New Roman" w:hAnsi="Calibri" w:cs="Calibri"/>
          <w:color w:val="222222"/>
          <w:sz w:val="24"/>
          <w:szCs w:val="24"/>
          <w:shd w:val="clear" w:color="auto" w:fill="FFFFFF"/>
        </w:rPr>
        <w:t>h</w:t>
      </w:r>
      <w:r w:rsidRPr="00E46253">
        <w:rPr>
          <w:rFonts w:ascii="Calibri" w:eastAsia="Times New Roman" w:hAnsi="Calibri" w:cs="Calibri"/>
          <w:color w:val="222222"/>
          <w:sz w:val="24"/>
          <w:szCs w:val="24"/>
          <w:shd w:val="clear" w:color="auto" w:fill="FFFFFF"/>
        </w:rPr>
        <w:t xml:space="preserve">ead of </w:t>
      </w:r>
      <w:r w:rsidR="002F0B9A">
        <w:rPr>
          <w:rFonts w:ascii="Calibri" w:eastAsia="Times New Roman" w:hAnsi="Calibri" w:cs="Calibri"/>
          <w:color w:val="222222"/>
          <w:sz w:val="24"/>
          <w:szCs w:val="24"/>
          <w:shd w:val="clear" w:color="auto" w:fill="FFFFFF"/>
        </w:rPr>
        <w:t>r</w:t>
      </w:r>
      <w:r w:rsidRPr="00E46253">
        <w:rPr>
          <w:rFonts w:ascii="Calibri" w:eastAsia="Times New Roman" w:hAnsi="Calibri" w:cs="Calibri"/>
          <w:color w:val="222222"/>
          <w:sz w:val="24"/>
          <w:szCs w:val="24"/>
          <w:shd w:val="clear" w:color="auto" w:fill="FFFFFF"/>
        </w:rPr>
        <w:t xml:space="preserve">esearch and </w:t>
      </w:r>
      <w:r w:rsidR="002F0B9A">
        <w:rPr>
          <w:rFonts w:ascii="Calibri" w:eastAsia="Times New Roman" w:hAnsi="Calibri" w:cs="Calibri"/>
          <w:color w:val="222222"/>
          <w:sz w:val="24"/>
          <w:szCs w:val="24"/>
          <w:shd w:val="clear" w:color="auto" w:fill="FFFFFF"/>
        </w:rPr>
        <w:t>d</w:t>
      </w:r>
      <w:r w:rsidRPr="00E46253">
        <w:rPr>
          <w:rFonts w:ascii="Calibri" w:eastAsia="Times New Roman" w:hAnsi="Calibri" w:cs="Calibri"/>
          <w:color w:val="222222"/>
          <w:sz w:val="24"/>
          <w:szCs w:val="24"/>
          <w:shd w:val="clear" w:color="auto" w:fill="FFFFFF"/>
        </w:rPr>
        <w:t>irector of Electronics Strategy.</w:t>
      </w:r>
      <w:r w:rsidR="00147073">
        <w:rPr>
          <w:rFonts w:ascii="Calibri" w:eastAsia="Times New Roman" w:hAnsi="Calibri" w:cs="Calibri"/>
          <w:color w:val="222222"/>
          <w:sz w:val="24"/>
          <w:szCs w:val="24"/>
          <w:shd w:val="clear" w:color="auto" w:fill="FFFFFF"/>
        </w:rPr>
        <w:t xml:space="preserve">  </w:t>
      </w:r>
      <w:r w:rsidRPr="00E46253">
        <w:rPr>
          <w:rFonts w:ascii="Calibri" w:eastAsia="Times New Roman" w:hAnsi="Calibri" w:cs="Calibri"/>
          <w:color w:val="222222"/>
          <w:sz w:val="24"/>
          <w:szCs w:val="24"/>
          <w:shd w:val="clear" w:color="auto" w:fill="FFFFFF"/>
        </w:rPr>
        <w:t xml:space="preserve">Neumann was also a member of the </w:t>
      </w:r>
      <w:r w:rsidR="002F0B9A">
        <w:rPr>
          <w:rFonts w:ascii="Calibri" w:eastAsia="Times New Roman" w:hAnsi="Calibri" w:cs="Calibri"/>
          <w:color w:val="222222"/>
          <w:sz w:val="24"/>
          <w:szCs w:val="24"/>
          <w:shd w:val="clear" w:color="auto" w:fill="FFFFFF"/>
        </w:rPr>
        <w:t>e</w:t>
      </w:r>
      <w:r w:rsidRPr="00E46253">
        <w:rPr>
          <w:rFonts w:ascii="Calibri" w:eastAsia="Times New Roman" w:hAnsi="Calibri" w:cs="Calibri"/>
          <w:color w:val="222222"/>
          <w:sz w:val="24"/>
          <w:szCs w:val="24"/>
          <w:shd w:val="clear" w:color="auto" w:fill="FFFFFF"/>
        </w:rPr>
        <w:t xml:space="preserve">xecutive </w:t>
      </w:r>
      <w:r w:rsidR="002F0B9A">
        <w:rPr>
          <w:rFonts w:ascii="Calibri" w:eastAsia="Times New Roman" w:hAnsi="Calibri" w:cs="Calibri"/>
          <w:color w:val="222222"/>
          <w:sz w:val="24"/>
          <w:szCs w:val="24"/>
          <w:shd w:val="clear" w:color="auto" w:fill="FFFFFF"/>
        </w:rPr>
        <w:t>b</w:t>
      </w:r>
      <w:r w:rsidRPr="00E46253">
        <w:rPr>
          <w:rFonts w:ascii="Calibri" w:eastAsia="Times New Roman" w:hAnsi="Calibri" w:cs="Calibri"/>
          <w:color w:val="222222"/>
          <w:sz w:val="24"/>
          <w:szCs w:val="24"/>
          <w:shd w:val="clear" w:color="auto" w:fill="FFFFFF"/>
        </w:rPr>
        <w:t>oard at Continental AG responsible for the Automotive Systems Division.  </w:t>
      </w:r>
      <w:r w:rsidR="002F0B9A">
        <w:rPr>
          <w:rFonts w:ascii="Calibri" w:eastAsia="Times New Roman" w:hAnsi="Calibri" w:cs="Calibri"/>
          <w:color w:val="222222"/>
          <w:sz w:val="24"/>
          <w:szCs w:val="24"/>
          <w:shd w:val="clear" w:color="auto" w:fill="FFFFFF"/>
        </w:rPr>
        <w:t xml:space="preserve">From </w:t>
      </w:r>
      <w:r w:rsidR="002F0B9A" w:rsidRPr="002F0B9A">
        <w:rPr>
          <w:rFonts w:ascii="Calibri" w:eastAsia="Times New Roman" w:hAnsi="Calibri" w:cs="Calibri"/>
          <w:color w:val="222222"/>
          <w:sz w:val="24"/>
          <w:szCs w:val="24"/>
          <w:shd w:val="clear" w:color="auto" w:fill="FFFFFF"/>
        </w:rPr>
        <w:t>2008 to</w:t>
      </w:r>
      <w:r w:rsidR="002F0B9A">
        <w:rPr>
          <w:rFonts w:ascii="Calibri" w:eastAsia="Times New Roman" w:hAnsi="Calibri" w:cs="Calibri"/>
          <w:color w:val="222222"/>
          <w:sz w:val="24"/>
          <w:szCs w:val="24"/>
          <w:shd w:val="clear" w:color="auto" w:fill="FFFFFF"/>
        </w:rPr>
        <w:t xml:space="preserve"> </w:t>
      </w:r>
      <w:r w:rsidR="002F0B9A" w:rsidRPr="002F0B9A">
        <w:rPr>
          <w:rFonts w:ascii="Calibri" w:eastAsia="Times New Roman" w:hAnsi="Calibri" w:cs="Calibri"/>
          <w:color w:val="222222"/>
          <w:sz w:val="24"/>
          <w:szCs w:val="24"/>
          <w:shd w:val="clear" w:color="auto" w:fill="FFFFFF"/>
        </w:rPr>
        <w:t xml:space="preserve">2009, he was </w:t>
      </w:r>
      <w:r w:rsidR="002F0B9A">
        <w:rPr>
          <w:rFonts w:ascii="Calibri" w:eastAsia="Times New Roman" w:hAnsi="Calibri" w:cs="Calibri"/>
          <w:color w:val="222222"/>
          <w:sz w:val="24"/>
          <w:szCs w:val="24"/>
          <w:shd w:val="clear" w:color="auto" w:fill="FFFFFF"/>
        </w:rPr>
        <w:t>c</w:t>
      </w:r>
      <w:r w:rsidR="002F0B9A" w:rsidRPr="002F0B9A">
        <w:rPr>
          <w:rFonts w:ascii="Calibri" w:eastAsia="Times New Roman" w:hAnsi="Calibri" w:cs="Calibri"/>
          <w:color w:val="222222"/>
          <w:sz w:val="24"/>
          <w:szCs w:val="24"/>
          <w:shd w:val="clear" w:color="auto" w:fill="FFFFFF"/>
        </w:rPr>
        <w:t xml:space="preserve">hairman of the </w:t>
      </w:r>
      <w:r w:rsidR="002F0B9A">
        <w:rPr>
          <w:rFonts w:ascii="Calibri" w:eastAsia="Times New Roman" w:hAnsi="Calibri" w:cs="Calibri"/>
          <w:color w:val="222222"/>
          <w:sz w:val="24"/>
          <w:szCs w:val="24"/>
          <w:shd w:val="clear" w:color="auto" w:fill="FFFFFF"/>
        </w:rPr>
        <w:t>e</w:t>
      </w:r>
      <w:r w:rsidR="002F0B9A" w:rsidRPr="002F0B9A">
        <w:rPr>
          <w:rFonts w:ascii="Calibri" w:eastAsia="Times New Roman" w:hAnsi="Calibri" w:cs="Calibri"/>
          <w:color w:val="222222"/>
          <w:sz w:val="24"/>
          <w:szCs w:val="24"/>
          <w:shd w:val="clear" w:color="auto" w:fill="FFFFFF"/>
        </w:rPr>
        <w:t xml:space="preserve">xecutive </w:t>
      </w:r>
      <w:r w:rsidR="002F0B9A">
        <w:rPr>
          <w:rFonts w:ascii="Calibri" w:eastAsia="Times New Roman" w:hAnsi="Calibri" w:cs="Calibri"/>
          <w:color w:val="222222"/>
          <w:sz w:val="24"/>
          <w:szCs w:val="24"/>
          <w:shd w:val="clear" w:color="auto" w:fill="FFFFFF"/>
        </w:rPr>
        <w:t>b</w:t>
      </w:r>
      <w:r w:rsidR="002F0B9A" w:rsidRPr="002F0B9A">
        <w:rPr>
          <w:rFonts w:ascii="Calibri" w:eastAsia="Times New Roman" w:hAnsi="Calibri" w:cs="Calibri"/>
          <w:color w:val="222222"/>
          <w:sz w:val="24"/>
          <w:szCs w:val="24"/>
          <w:shd w:val="clear" w:color="auto" w:fill="FFFFFF"/>
        </w:rPr>
        <w:t>oard of Continental AG</w:t>
      </w:r>
      <w:r w:rsidR="002F0B9A">
        <w:rPr>
          <w:rFonts w:ascii="Calibri" w:eastAsia="Times New Roman" w:hAnsi="Calibri" w:cs="Calibri"/>
          <w:color w:val="222222"/>
          <w:sz w:val="24"/>
          <w:szCs w:val="24"/>
          <w:shd w:val="clear" w:color="auto" w:fill="FFFFFF"/>
        </w:rPr>
        <w:t xml:space="preserve"> and later returned </w:t>
      </w:r>
      <w:r w:rsidR="002F0B9A" w:rsidRPr="002F0B9A">
        <w:rPr>
          <w:rFonts w:ascii="Calibri" w:eastAsia="Times New Roman" w:hAnsi="Calibri" w:cs="Calibri"/>
          <w:color w:val="222222"/>
          <w:sz w:val="24"/>
          <w:szCs w:val="24"/>
          <w:shd w:val="clear" w:color="auto" w:fill="FFFFFF"/>
        </w:rPr>
        <w:t>to Volkswagen AG</w:t>
      </w:r>
      <w:r w:rsidR="002F0B9A">
        <w:rPr>
          <w:rFonts w:ascii="Calibri" w:eastAsia="Times New Roman" w:hAnsi="Calibri" w:cs="Calibri"/>
          <w:color w:val="222222"/>
          <w:sz w:val="24"/>
          <w:szCs w:val="24"/>
          <w:shd w:val="clear" w:color="auto" w:fill="FFFFFF"/>
        </w:rPr>
        <w:t xml:space="preserve"> with </w:t>
      </w:r>
      <w:r w:rsidR="002F0B9A" w:rsidRPr="002F0B9A">
        <w:rPr>
          <w:rFonts w:ascii="Calibri" w:eastAsia="Times New Roman" w:hAnsi="Calibri" w:cs="Calibri"/>
          <w:color w:val="222222"/>
          <w:sz w:val="24"/>
          <w:szCs w:val="24"/>
          <w:shd w:val="clear" w:color="auto" w:fill="FFFFFF"/>
        </w:rPr>
        <w:t>company-wide responsibility for electric propulsion.</w:t>
      </w:r>
    </w:p>
    <w:p w14:paraId="6D87D1AC" w14:textId="4173E684" w:rsidR="006F3193" w:rsidRPr="008619BA" w:rsidRDefault="006F3193" w:rsidP="00D173F0">
      <w:pPr>
        <w:spacing w:after="100" w:afterAutospacing="1"/>
        <w:jc w:val="both"/>
        <w:rPr>
          <w:b/>
          <w:sz w:val="24"/>
          <w:szCs w:val="24"/>
        </w:rPr>
      </w:pPr>
      <w:r w:rsidRPr="008619BA">
        <w:rPr>
          <w:b/>
          <w:sz w:val="24"/>
          <w:szCs w:val="24"/>
        </w:rPr>
        <w:t xml:space="preserve">About </w:t>
      </w:r>
      <w:r w:rsidR="00C20127" w:rsidRPr="008619BA">
        <w:rPr>
          <w:b/>
          <w:sz w:val="24"/>
          <w:szCs w:val="24"/>
        </w:rPr>
        <w:t>indie</w:t>
      </w:r>
    </w:p>
    <w:p w14:paraId="41B0D3EF" w14:textId="34C84296" w:rsidR="001957B3" w:rsidRPr="001957B3" w:rsidRDefault="001957B3" w:rsidP="00D17DA9">
      <w:pPr>
        <w:spacing w:after="100" w:afterAutospacing="1" w:line="240" w:lineRule="auto"/>
        <w:jc w:val="both"/>
        <w:rPr>
          <w:rFonts w:eastAsia="Times New Roman" w:cstheme="minorHAnsi"/>
          <w:color w:val="000000"/>
          <w:sz w:val="24"/>
          <w:szCs w:val="24"/>
        </w:rPr>
      </w:pPr>
      <w:r w:rsidRPr="001957B3">
        <w:rPr>
          <w:rFonts w:eastAsia="Times New Roman" w:cstheme="minorHAnsi"/>
          <w:color w:val="000000"/>
          <w:sz w:val="24"/>
          <w:szCs w:val="24"/>
        </w:rPr>
        <w:t>indie is empowering the Autotech revolution with next generation automotive semiconductors and software platforms. We focus on EDGE sensors for Advanced Driver Assistance Systems including LiDAR, connected car, user experience and electrification applications. These technologies represent the core underpinnings of both electric and autonomous vehicles, while the advanced user interfaces transform the in-cabin experience to mirror and seamlessly connect to the mobile platforms we rely on every day.</w:t>
      </w:r>
      <w:r w:rsidR="005B4B4C">
        <w:rPr>
          <w:rFonts w:eastAsia="Times New Roman" w:cstheme="minorHAnsi"/>
          <w:color w:val="000000"/>
          <w:sz w:val="24"/>
          <w:szCs w:val="24"/>
        </w:rPr>
        <w:t xml:space="preserve">  </w:t>
      </w:r>
      <w:r w:rsidRPr="001957B3">
        <w:rPr>
          <w:rFonts w:eastAsia="Times New Roman" w:cstheme="minorHAnsi"/>
          <w:color w:val="000000"/>
          <w:sz w:val="24"/>
          <w:szCs w:val="24"/>
        </w:rPr>
        <w:t>We are an approved vendor to Tier 1 partners and our solutions can be found in marquee automotive OEMs around the world.</w:t>
      </w:r>
      <w:r w:rsidR="005B4B4C">
        <w:rPr>
          <w:rFonts w:eastAsia="Times New Roman" w:cstheme="minorHAnsi"/>
          <w:color w:val="000000"/>
          <w:sz w:val="24"/>
          <w:szCs w:val="24"/>
        </w:rPr>
        <w:t xml:space="preserve">  </w:t>
      </w:r>
      <w:r w:rsidRPr="001957B3">
        <w:rPr>
          <w:rFonts w:eastAsia="Times New Roman" w:cstheme="minorHAnsi"/>
          <w:color w:val="000000"/>
          <w:sz w:val="24"/>
          <w:szCs w:val="24"/>
        </w:rPr>
        <w:t xml:space="preserve">Headquartered in Aliso Viejo, CA, indie has design centers and sales offices in </w:t>
      </w:r>
      <w:r w:rsidR="003C32B2" w:rsidRPr="001957B3">
        <w:rPr>
          <w:rFonts w:eastAsia="Times New Roman" w:cstheme="minorHAnsi"/>
          <w:color w:val="000000"/>
          <w:sz w:val="24"/>
          <w:szCs w:val="24"/>
        </w:rPr>
        <w:t xml:space="preserve">Austin, TX, </w:t>
      </w:r>
      <w:r w:rsidR="00F94E9D" w:rsidRPr="001957B3">
        <w:rPr>
          <w:rFonts w:eastAsia="Times New Roman" w:cstheme="minorHAnsi"/>
          <w:color w:val="000000"/>
          <w:sz w:val="24"/>
          <w:szCs w:val="24"/>
        </w:rPr>
        <w:t xml:space="preserve">Boston, MA, </w:t>
      </w:r>
      <w:r w:rsidRPr="001957B3">
        <w:rPr>
          <w:rFonts w:eastAsia="Times New Roman" w:cstheme="minorHAnsi"/>
          <w:color w:val="000000"/>
          <w:sz w:val="24"/>
          <w:szCs w:val="24"/>
        </w:rPr>
        <w:t xml:space="preserve">Detroit, MI, </w:t>
      </w:r>
      <w:r w:rsidR="008702D3">
        <w:rPr>
          <w:rFonts w:eastAsia="Times New Roman" w:cstheme="minorHAnsi"/>
          <w:color w:val="000000"/>
          <w:sz w:val="24"/>
          <w:szCs w:val="24"/>
        </w:rPr>
        <w:t>San Francisco</w:t>
      </w:r>
      <w:r w:rsidR="006024E4">
        <w:rPr>
          <w:rFonts w:eastAsia="Times New Roman" w:cstheme="minorHAnsi"/>
          <w:color w:val="000000"/>
          <w:sz w:val="24"/>
          <w:szCs w:val="24"/>
        </w:rPr>
        <w:t xml:space="preserve"> and </w:t>
      </w:r>
      <w:r w:rsidR="008702D3">
        <w:rPr>
          <w:rFonts w:eastAsia="Times New Roman" w:cstheme="minorHAnsi"/>
          <w:color w:val="000000"/>
          <w:sz w:val="24"/>
          <w:szCs w:val="24"/>
        </w:rPr>
        <w:t xml:space="preserve">San Jose, CA, </w:t>
      </w:r>
      <w:r w:rsidRPr="001957B3">
        <w:rPr>
          <w:rFonts w:eastAsia="Times New Roman" w:cstheme="minorHAnsi"/>
          <w:color w:val="000000"/>
          <w:sz w:val="24"/>
          <w:szCs w:val="24"/>
        </w:rPr>
        <w:t xml:space="preserve">Edinburgh, </w:t>
      </w:r>
      <w:r w:rsidR="00F94E9D">
        <w:rPr>
          <w:rFonts w:eastAsia="Times New Roman" w:cstheme="minorHAnsi"/>
          <w:color w:val="000000"/>
          <w:sz w:val="24"/>
          <w:szCs w:val="24"/>
        </w:rPr>
        <w:t>Scotland</w:t>
      </w:r>
      <w:r w:rsidRPr="001957B3">
        <w:rPr>
          <w:rFonts w:eastAsia="Times New Roman" w:cstheme="minorHAnsi"/>
          <w:color w:val="000000"/>
          <w:sz w:val="24"/>
          <w:szCs w:val="24"/>
        </w:rPr>
        <w:t>, Dresden, Germany and</w:t>
      </w:r>
      <w:r w:rsidR="00F94E9D">
        <w:rPr>
          <w:rFonts w:eastAsia="Times New Roman" w:cstheme="minorHAnsi"/>
          <w:color w:val="000000"/>
          <w:sz w:val="24"/>
          <w:szCs w:val="24"/>
        </w:rPr>
        <w:t xml:space="preserve"> various locations throughout </w:t>
      </w:r>
      <w:r w:rsidRPr="001957B3">
        <w:rPr>
          <w:rFonts w:eastAsia="Times New Roman" w:cstheme="minorHAnsi"/>
          <w:color w:val="000000"/>
          <w:sz w:val="24"/>
          <w:szCs w:val="24"/>
        </w:rPr>
        <w:t>China.</w:t>
      </w:r>
    </w:p>
    <w:p w14:paraId="6A2F99F7" w14:textId="095ACD64" w:rsidR="00422679" w:rsidRPr="008905FC" w:rsidRDefault="00422679" w:rsidP="00D17DA9">
      <w:pPr>
        <w:spacing w:after="100" w:afterAutospacing="1" w:line="240" w:lineRule="auto"/>
        <w:jc w:val="both"/>
        <w:rPr>
          <w:rFonts w:cstheme="minorHAnsi"/>
          <w:sz w:val="24"/>
          <w:szCs w:val="24"/>
        </w:rPr>
      </w:pPr>
      <w:r w:rsidRPr="008905FC">
        <w:rPr>
          <w:rFonts w:cstheme="minorHAnsi"/>
          <w:sz w:val="24"/>
          <w:szCs w:val="24"/>
        </w:rPr>
        <w:t xml:space="preserve">Please visit us at </w:t>
      </w:r>
      <w:hyperlink r:id="rId11" w:history="1">
        <w:r w:rsidR="00002965" w:rsidRPr="008905FC">
          <w:rPr>
            <w:rStyle w:val="Hyperlink"/>
            <w:rFonts w:cstheme="minorHAnsi"/>
            <w:sz w:val="24"/>
            <w:szCs w:val="24"/>
          </w:rPr>
          <w:t>www.indiesemi.com</w:t>
        </w:r>
      </w:hyperlink>
      <w:r w:rsidR="00002965" w:rsidRPr="008905FC">
        <w:rPr>
          <w:rFonts w:cstheme="minorHAnsi"/>
          <w:sz w:val="24"/>
          <w:szCs w:val="24"/>
        </w:rPr>
        <w:t xml:space="preserve"> </w:t>
      </w:r>
      <w:r w:rsidRPr="008905FC">
        <w:rPr>
          <w:rFonts w:cstheme="minorHAnsi"/>
          <w:sz w:val="24"/>
          <w:szCs w:val="24"/>
        </w:rPr>
        <w:t>to learn more.</w:t>
      </w:r>
    </w:p>
    <w:p w14:paraId="5E358926" w14:textId="75FA5D81" w:rsidR="003303A0" w:rsidRDefault="003303A0" w:rsidP="00D17DA9">
      <w:pPr>
        <w:pStyle w:val="NoSpacing"/>
        <w:spacing w:after="360"/>
        <w:jc w:val="both"/>
        <w:rPr>
          <w:sz w:val="24"/>
          <w:szCs w:val="24"/>
        </w:rPr>
      </w:pPr>
      <w:r w:rsidRPr="003303A0">
        <w:rPr>
          <w:sz w:val="24"/>
          <w:szCs w:val="24"/>
        </w:rPr>
        <w:t xml:space="preserve">In </w:t>
      </w:r>
      <w:r>
        <w:rPr>
          <w:sz w:val="24"/>
          <w:szCs w:val="24"/>
        </w:rPr>
        <w:t>December</w:t>
      </w:r>
      <w:r w:rsidRPr="003303A0">
        <w:rPr>
          <w:sz w:val="24"/>
          <w:szCs w:val="24"/>
        </w:rPr>
        <w:t xml:space="preserve">, </w:t>
      </w:r>
      <w:r>
        <w:rPr>
          <w:sz w:val="24"/>
          <w:szCs w:val="24"/>
        </w:rPr>
        <w:t xml:space="preserve">indie </w:t>
      </w:r>
      <w:r w:rsidRPr="003303A0">
        <w:rPr>
          <w:sz w:val="24"/>
          <w:szCs w:val="24"/>
        </w:rPr>
        <w:t xml:space="preserve">announced it entered into a definitive agreement to merge with </w:t>
      </w:r>
      <w:r>
        <w:rPr>
          <w:sz w:val="24"/>
          <w:szCs w:val="24"/>
        </w:rPr>
        <w:t xml:space="preserve">Thunder Bridge Acquisition II, Ltd. </w:t>
      </w:r>
      <w:r w:rsidRPr="003303A0">
        <w:rPr>
          <w:sz w:val="24"/>
          <w:szCs w:val="24"/>
        </w:rPr>
        <w:t xml:space="preserve">(Nasdaq: </w:t>
      </w:r>
      <w:r>
        <w:rPr>
          <w:sz w:val="24"/>
          <w:szCs w:val="24"/>
        </w:rPr>
        <w:t>THBR</w:t>
      </w:r>
      <w:r w:rsidRPr="003303A0">
        <w:rPr>
          <w:sz w:val="24"/>
          <w:szCs w:val="24"/>
        </w:rPr>
        <w:t>), a special purpose acquisition company.</w:t>
      </w:r>
      <w:r w:rsidR="00F94E9D">
        <w:rPr>
          <w:sz w:val="24"/>
          <w:szCs w:val="24"/>
        </w:rPr>
        <w:t xml:space="preserve">  </w:t>
      </w:r>
      <w:r w:rsidRPr="003303A0">
        <w:rPr>
          <w:sz w:val="24"/>
          <w:szCs w:val="24"/>
        </w:rPr>
        <w:t>The transaction is expected to close in the f</w:t>
      </w:r>
      <w:r>
        <w:rPr>
          <w:sz w:val="24"/>
          <w:szCs w:val="24"/>
        </w:rPr>
        <w:t xml:space="preserve">irst </w:t>
      </w:r>
      <w:r w:rsidRPr="003303A0">
        <w:rPr>
          <w:sz w:val="24"/>
          <w:szCs w:val="24"/>
        </w:rPr>
        <w:t>quarter of 202</w:t>
      </w:r>
      <w:r>
        <w:rPr>
          <w:sz w:val="24"/>
          <w:szCs w:val="24"/>
        </w:rPr>
        <w:t>1</w:t>
      </w:r>
      <w:r w:rsidRPr="003303A0">
        <w:rPr>
          <w:sz w:val="24"/>
          <w:szCs w:val="24"/>
        </w:rPr>
        <w:t>, subject to regulatory and stockholder approvals, and other customary closing conditions.</w:t>
      </w:r>
      <w:r w:rsidR="00F94E9D">
        <w:rPr>
          <w:sz w:val="24"/>
          <w:szCs w:val="24"/>
        </w:rPr>
        <w:t xml:space="preserve">  </w:t>
      </w:r>
      <w:r w:rsidRPr="003303A0">
        <w:rPr>
          <w:sz w:val="24"/>
          <w:szCs w:val="24"/>
        </w:rPr>
        <w:t xml:space="preserve">The combined company will retain the </w:t>
      </w:r>
      <w:r>
        <w:rPr>
          <w:sz w:val="24"/>
          <w:szCs w:val="24"/>
        </w:rPr>
        <w:t xml:space="preserve">indie Semiconductor </w:t>
      </w:r>
      <w:r w:rsidRPr="003303A0">
        <w:rPr>
          <w:sz w:val="24"/>
          <w:szCs w:val="24"/>
        </w:rPr>
        <w:t>name and</w:t>
      </w:r>
      <w:r>
        <w:rPr>
          <w:sz w:val="24"/>
          <w:szCs w:val="24"/>
        </w:rPr>
        <w:t xml:space="preserve"> be </w:t>
      </w:r>
      <w:r w:rsidRPr="003303A0">
        <w:rPr>
          <w:sz w:val="24"/>
          <w:szCs w:val="24"/>
        </w:rPr>
        <w:t>listed on Nasdaq under the</w:t>
      </w:r>
      <w:r>
        <w:rPr>
          <w:sz w:val="24"/>
          <w:szCs w:val="24"/>
        </w:rPr>
        <w:t xml:space="preserve"> </w:t>
      </w:r>
      <w:r w:rsidR="00CB6259">
        <w:rPr>
          <w:sz w:val="24"/>
          <w:szCs w:val="24"/>
        </w:rPr>
        <w:t xml:space="preserve">new </w:t>
      </w:r>
      <w:r w:rsidRPr="003303A0">
        <w:rPr>
          <w:sz w:val="24"/>
          <w:szCs w:val="24"/>
        </w:rPr>
        <w:t>ticker symbol “</w:t>
      </w:r>
      <w:r>
        <w:rPr>
          <w:sz w:val="24"/>
          <w:szCs w:val="24"/>
        </w:rPr>
        <w:t>INDI</w:t>
      </w:r>
      <w:r w:rsidRPr="003303A0">
        <w:rPr>
          <w:sz w:val="24"/>
          <w:szCs w:val="24"/>
        </w:rPr>
        <w:t>.”</w:t>
      </w:r>
    </w:p>
    <w:p w14:paraId="007892F6" w14:textId="77777777" w:rsidR="00D17DA9" w:rsidRDefault="00D17DA9" w:rsidP="00D17DA9">
      <w:pPr>
        <w:pStyle w:val="NoSpacing"/>
        <w:spacing w:after="100" w:afterAutospacing="1"/>
        <w:jc w:val="both"/>
        <w:rPr>
          <w:b/>
          <w:bCs/>
          <w:sz w:val="24"/>
          <w:szCs w:val="24"/>
        </w:rPr>
      </w:pPr>
    </w:p>
    <w:p w14:paraId="3ADF8947" w14:textId="3CCF86F1" w:rsidR="001957B3" w:rsidRPr="001957B3" w:rsidRDefault="001957B3" w:rsidP="00D17DA9">
      <w:pPr>
        <w:pStyle w:val="NoSpacing"/>
        <w:spacing w:after="100" w:afterAutospacing="1"/>
        <w:jc w:val="both"/>
        <w:rPr>
          <w:b/>
          <w:bCs/>
          <w:sz w:val="24"/>
          <w:szCs w:val="24"/>
        </w:rPr>
      </w:pPr>
      <w:r w:rsidRPr="001957B3">
        <w:rPr>
          <w:b/>
          <w:bCs/>
          <w:sz w:val="24"/>
          <w:szCs w:val="24"/>
        </w:rPr>
        <w:lastRenderedPageBreak/>
        <w:t>About Thunder Bridge Acquisition II, Ltd.</w:t>
      </w:r>
    </w:p>
    <w:p w14:paraId="67C373F2" w14:textId="67AE6D8C" w:rsidR="001957B3" w:rsidRPr="001957B3" w:rsidRDefault="001957B3" w:rsidP="00D17DA9">
      <w:pPr>
        <w:pStyle w:val="NoSpacing"/>
        <w:spacing w:after="100" w:afterAutospacing="1"/>
        <w:jc w:val="both"/>
        <w:rPr>
          <w:sz w:val="24"/>
          <w:szCs w:val="24"/>
        </w:rPr>
      </w:pPr>
      <w:r w:rsidRPr="001957B3">
        <w:rPr>
          <w:sz w:val="24"/>
          <w:szCs w:val="24"/>
        </w:rPr>
        <w:t>Thunder Bridge Acquisition II, Ltd. is a blank check company formed for the purpose of effecting a merger, share exchange, asset acquisition, stock purchase, reorganization or similar business combination with one or more businesses.</w:t>
      </w:r>
      <w:r w:rsidR="005B4B4C">
        <w:rPr>
          <w:sz w:val="24"/>
          <w:szCs w:val="24"/>
        </w:rPr>
        <w:t xml:space="preserve">  </w:t>
      </w:r>
      <w:r w:rsidRPr="001957B3">
        <w:rPr>
          <w:sz w:val="24"/>
          <w:szCs w:val="24"/>
        </w:rPr>
        <w:t>In August 2019, Thunder Bridge Acquisition II consummated a $345 million initial public offering (the “IPO”) of 34.5 million units (reflecting the underwriters’ exercise of their over-allotment option in full), each unit consisting of one of the Company’s Class A ordinary shares and one-half warrant, each whole warrant enabling the holder thereof to purchase one Class A ordinary share at a price of $11.50 per share.</w:t>
      </w:r>
      <w:r w:rsidR="005B4B4C">
        <w:rPr>
          <w:sz w:val="24"/>
          <w:szCs w:val="24"/>
        </w:rPr>
        <w:t xml:space="preserve">  </w:t>
      </w:r>
      <w:r w:rsidRPr="001957B3">
        <w:rPr>
          <w:sz w:val="24"/>
          <w:szCs w:val="24"/>
        </w:rPr>
        <w:t>Thunder Bridge II’s securities are quoted on the Nasdaq stock exchange under the ticker symbols THBRU, THBR and THBRW.</w:t>
      </w:r>
    </w:p>
    <w:p w14:paraId="38E59497" w14:textId="74EE1489" w:rsidR="001957B3" w:rsidRPr="001957B3" w:rsidRDefault="001957B3" w:rsidP="00D17DA9">
      <w:pPr>
        <w:pStyle w:val="NoSpacing"/>
        <w:spacing w:after="100" w:afterAutospacing="1"/>
        <w:jc w:val="both"/>
        <w:rPr>
          <w:b/>
          <w:bCs/>
          <w:sz w:val="24"/>
          <w:szCs w:val="24"/>
        </w:rPr>
      </w:pPr>
      <w:r w:rsidRPr="001957B3">
        <w:rPr>
          <w:b/>
          <w:bCs/>
          <w:sz w:val="24"/>
          <w:szCs w:val="24"/>
        </w:rPr>
        <w:t>Additional Information about the Transaction and Where to Find It</w:t>
      </w:r>
    </w:p>
    <w:p w14:paraId="6C96B68A" w14:textId="62ABF39A" w:rsidR="001957B3" w:rsidRDefault="001957B3" w:rsidP="00D17DA9">
      <w:pPr>
        <w:pStyle w:val="NoSpacing"/>
        <w:spacing w:after="100" w:afterAutospacing="1"/>
        <w:jc w:val="both"/>
        <w:rPr>
          <w:sz w:val="24"/>
          <w:szCs w:val="24"/>
        </w:rPr>
      </w:pPr>
      <w:r w:rsidRPr="001957B3">
        <w:rPr>
          <w:sz w:val="24"/>
          <w:szCs w:val="24"/>
        </w:rPr>
        <w:t xml:space="preserve">In connection with the proposed transaction, </w:t>
      </w:r>
      <w:r w:rsidR="00BA147B">
        <w:rPr>
          <w:sz w:val="24"/>
          <w:szCs w:val="24"/>
        </w:rPr>
        <w:t xml:space="preserve">Thunder Bridge II filed a registration statement on Form S-4 (the “Form S-4”), which includes a proxy statement/prospectus, with the Securities and Exchange Commission (the “SEC”) on January 25, 2021, and </w:t>
      </w:r>
      <w:r w:rsidRPr="001957B3">
        <w:rPr>
          <w:sz w:val="24"/>
          <w:szCs w:val="24"/>
        </w:rPr>
        <w:t xml:space="preserve">II intends to file </w:t>
      </w:r>
      <w:r w:rsidR="00BA147B">
        <w:rPr>
          <w:sz w:val="24"/>
          <w:szCs w:val="24"/>
        </w:rPr>
        <w:t xml:space="preserve">any and all additional </w:t>
      </w:r>
      <w:r w:rsidRPr="001957B3">
        <w:rPr>
          <w:sz w:val="24"/>
          <w:szCs w:val="24"/>
        </w:rPr>
        <w:t xml:space="preserve">relevant materials </w:t>
      </w:r>
      <w:r w:rsidR="00BA147B">
        <w:rPr>
          <w:sz w:val="24"/>
          <w:szCs w:val="24"/>
        </w:rPr>
        <w:t xml:space="preserve">and </w:t>
      </w:r>
      <w:r w:rsidRPr="001957B3">
        <w:rPr>
          <w:sz w:val="24"/>
          <w:szCs w:val="24"/>
        </w:rPr>
        <w:t>other documents</w:t>
      </w:r>
      <w:r w:rsidR="00BA147B">
        <w:rPr>
          <w:sz w:val="24"/>
          <w:szCs w:val="24"/>
        </w:rPr>
        <w:t>, as they become available,</w:t>
      </w:r>
      <w:r w:rsidRPr="001957B3">
        <w:rPr>
          <w:sz w:val="24"/>
          <w:szCs w:val="24"/>
        </w:rPr>
        <w:t xml:space="preserve"> regarding the proposed transaction with the SEC. Thunder Bridge II’s shareholders and other interested persons are advised to read, the preliminary proxy statement/prospectus</w:t>
      </w:r>
      <w:r w:rsidR="00BA147B">
        <w:rPr>
          <w:sz w:val="24"/>
          <w:szCs w:val="24"/>
        </w:rPr>
        <w:t>, included in the Form S-4,</w:t>
      </w:r>
      <w:r w:rsidRPr="001957B3">
        <w:rPr>
          <w:sz w:val="24"/>
          <w:szCs w:val="24"/>
        </w:rPr>
        <w:t xml:space="preserve"> and the amendments thereto and the definitive proxy statement</w:t>
      </w:r>
      <w:r w:rsidR="00BA147B">
        <w:rPr>
          <w:sz w:val="24"/>
          <w:szCs w:val="24"/>
        </w:rPr>
        <w:t>/prospectus</w:t>
      </w:r>
      <w:r w:rsidRPr="001957B3">
        <w:rPr>
          <w:sz w:val="24"/>
          <w:szCs w:val="24"/>
        </w:rPr>
        <w:t xml:space="preserve"> and documents incorporated by reference therein filed in connection with the proposed business combination, as these materials will contain important information about indie, Thunder Bridge II and the proposed business combination.</w:t>
      </w:r>
      <w:r w:rsidR="00964477">
        <w:rPr>
          <w:sz w:val="24"/>
          <w:szCs w:val="24"/>
        </w:rPr>
        <w:t xml:space="preserve">  </w:t>
      </w:r>
      <w:r w:rsidRPr="001957B3">
        <w:rPr>
          <w:sz w:val="24"/>
          <w:szCs w:val="24"/>
        </w:rPr>
        <w:t>Promptly after the Form S-4 is declared effective by the SEC, Thunder Bridge II will mail the definitive proxy statement/prospectus and a proxy card to each shareholder entitled to vote at the meeting relating to the approval of the Business Combination and other proposals set forth in the proxy statement/prospectus.</w:t>
      </w:r>
      <w:r w:rsidR="00964477">
        <w:rPr>
          <w:sz w:val="24"/>
          <w:szCs w:val="24"/>
        </w:rPr>
        <w:t xml:space="preserve">  </w:t>
      </w:r>
      <w:r w:rsidRPr="001957B3">
        <w:rPr>
          <w:sz w:val="24"/>
          <w:szCs w:val="24"/>
        </w:rPr>
        <w:t xml:space="preserve">Before making any voting or investment decision, investors and shareholders of Thunder Bridge II are urged to carefully read the entire </w:t>
      </w:r>
      <w:r w:rsidR="00BA147B">
        <w:rPr>
          <w:sz w:val="24"/>
          <w:szCs w:val="24"/>
        </w:rPr>
        <w:t>Form S-4</w:t>
      </w:r>
      <w:r w:rsidRPr="001957B3">
        <w:rPr>
          <w:sz w:val="24"/>
          <w:szCs w:val="24"/>
        </w:rPr>
        <w:t xml:space="preserve"> and proxy statement/prospectus, when they become available, and any other relevant documents filed with the SEC, as well as any amendments or supplements to these documents, because they will contain important information about the proposed transaction. The documents filed by Thunder Bridge II with the SEC may be obtained free of charge at the SEC’s website at </w:t>
      </w:r>
      <w:hyperlink r:id="rId12" w:history="1">
        <w:r w:rsidR="00CB4B00" w:rsidRPr="00F86F0A">
          <w:rPr>
            <w:rStyle w:val="Hyperlink"/>
            <w:sz w:val="24"/>
            <w:szCs w:val="24"/>
          </w:rPr>
          <w:t>www.sec.gov</w:t>
        </w:r>
      </w:hyperlink>
      <w:r w:rsidR="00CB4B00">
        <w:rPr>
          <w:sz w:val="24"/>
          <w:szCs w:val="24"/>
        </w:rPr>
        <w:t xml:space="preserve"> </w:t>
      </w:r>
      <w:r w:rsidRPr="001957B3">
        <w:rPr>
          <w:sz w:val="24"/>
          <w:szCs w:val="24"/>
        </w:rPr>
        <w:t>or by directing a request to Thunder Bridge Acquisition II, Ltd., 9912 Georgetown Pike, Suite D203, Great Falls, Virginia, 22066, Attention: Secretary, or by calling (202) 431-0507.</w:t>
      </w:r>
    </w:p>
    <w:p w14:paraId="45F11B98" w14:textId="2C6D6A4E" w:rsidR="001957B3" w:rsidRPr="001957B3" w:rsidRDefault="001957B3" w:rsidP="00D17DA9">
      <w:pPr>
        <w:pStyle w:val="NoSpacing"/>
        <w:spacing w:after="100" w:afterAutospacing="1"/>
        <w:jc w:val="both"/>
        <w:rPr>
          <w:b/>
          <w:bCs/>
          <w:sz w:val="24"/>
          <w:szCs w:val="24"/>
        </w:rPr>
      </w:pPr>
      <w:r w:rsidRPr="001957B3">
        <w:rPr>
          <w:b/>
          <w:bCs/>
          <w:sz w:val="24"/>
          <w:szCs w:val="24"/>
        </w:rPr>
        <w:t>Participants in the Solicitation</w:t>
      </w:r>
    </w:p>
    <w:p w14:paraId="6D313D68" w14:textId="7C92F8AF" w:rsidR="001957B3" w:rsidRPr="001957B3" w:rsidRDefault="001957B3" w:rsidP="00D17DA9">
      <w:pPr>
        <w:pStyle w:val="NoSpacing"/>
        <w:jc w:val="both"/>
        <w:rPr>
          <w:sz w:val="24"/>
          <w:szCs w:val="24"/>
        </w:rPr>
      </w:pPr>
      <w:r w:rsidRPr="001957B3">
        <w:rPr>
          <w:sz w:val="24"/>
          <w:szCs w:val="24"/>
        </w:rPr>
        <w:t>Thunder Bridge II and its directors and executive officers may be deemed participants in the solicitation of proxies from its shareholders with respect to the business combination.</w:t>
      </w:r>
      <w:r w:rsidR="00964477">
        <w:rPr>
          <w:sz w:val="24"/>
          <w:szCs w:val="24"/>
        </w:rPr>
        <w:t xml:space="preserve">  </w:t>
      </w:r>
      <w:r w:rsidRPr="001957B3">
        <w:rPr>
          <w:sz w:val="24"/>
          <w:szCs w:val="24"/>
        </w:rPr>
        <w:t xml:space="preserve">A list of the names of those directors and executive officers and a description of their interests in Thunder Bridge II </w:t>
      </w:r>
      <w:r w:rsidR="00BA147B">
        <w:rPr>
          <w:sz w:val="24"/>
          <w:szCs w:val="24"/>
        </w:rPr>
        <w:t xml:space="preserve">is </w:t>
      </w:r>
      <w:r w:rsidRPr="001957B3">
        <w:rPr>
          <w:sz w:val="24"/>
          <w:szCs w:val="24"/>
        </w:rPr>
        <w:t xml:space="preserve">in the proxy statement/prospectus for the proposed business combination </w:t>
      </w:r>
      <w:r w:rsidR="00E016BE">
        <w:rPr>
          <w:sz w:val="24"/>
          <w:szCs w:val="24"/>
        </w:rPr>
        <w:t xml:space="preserve">included in the Form S-4, which is available </w:t>
      </w:r>
      <w:r w:rsidRPr="001957B3">
        <w:rPr>
          <w:sz w:val="24"/>
          <w:szCs w:val="24"/>
        </w:rPr>
        <w:t>at </w:t>
      </w:r>
      <w:hyperlink r:id="rId13" w:history="1">
        <w:r w:rsidR="00CB4B00" w:rsidRPr="00F86F0A">
          <w:rPr>
            <w:rStyle w:val="Hyperlink"/>
            <w:sz w:val="24"/>
            <w:szCs w:val="24"/>
          </w:rPr>
          <w:t>www.sec.gov</w:t>
        </w:r>
      </w:hyperlink>
      <w:r w:rsidR="00CB4B00">
        <w:rPr>
          <w:sz w:val="24"/>
          <w:szCs w:val="24"/>
        </w:rPr>
        <w:t>.</w:t>
      </w:r>
      <w:r w:rsidR="00964477">
        <w:rPr>
          <w:sz w:val="24"/>
          <w:szCs w:val="24"/>
        </w:rPr>
        <w:t xml:space="preserve">  </w:t>
      </w:r>
      <w:r w:rsidRPr="001957B3">
        <w:rPr>
          <w:sz w:val="24"/>
          <w:szCs w:val="24"/>
        </w:rPr>
        <w:t xml:space="preserve">Information about Thunder Bridge II’s directors and executive officers and their ownership of Thunder Bridge II ordinary shares is set </w:t>
      </w:r>
      <w:r w:rsidRPr="001957B3">
        <w:rPr>
          <w:sz w:val="24"/>
          <w:szCs w:val="24"/>
        </w:rPr>
        <w:lastRenderedPageBreak/>
        <w:t>forth in Thunder Bridge II prospectus, dated August 9, 2019</w:t>
      </w:r>
      <w:r w:rsidR="00E016BE">
        <w:rPr>
          <w:sz w:val="24"/>
          <w:szCs w:val="24"/>
        </w:rPr>
        <w:t xml:space="preserve"> and in the proxy statement/prospectus included in the Form S-4, </w:t>
      </w:r>
      <w:r w:rsidRPr="001957B3">
        <w:rPr>
          <w:sz w:val="24"/>
          <w:szCs w:val="24"/>
        </w:rPr>
        <w:t xml:space="preserve">as </w:t>
      </w:r>
      <w:r w:rsidR="00E016BE">
        <w:rPr>
          <w:sz w:val="24"/>
          <w:szCs w:val="24"/>
        </w:rPr>
        <w:t xml:space="preserve">may be </w:t>
      </w:r>
      <w:r w:rsidRPr="001957B3">
        <w:rPr>
          <w:sz w:val="24"/>
          <w:szCs w:val="24"/>
        </w:rPr>
        <w:t>modified or supplemented by any Form 3 or Form 4 filed with the SEC since the date of such filing</w:t>
      </w:r>
      <w:r w:rsidR="00E016BE">
        <w:rPr>
          <w:sz w:val="24"/>
          <w:szCs w:val="24"/>
        </w:rPr>
        <w:t>s</w:t>
      </w:r>
      <w:r w:rsidRPr="001957B3">
        <w:rPr>
          <w:sz w:val="24"/>
          <w:szCs w:val="24"/>
        </w:rPr>
        <w:t>.</w:t>
      </w:r>
      <w:r w:rsidR="00964477">
        <w:rPr>
          <w:sz w:val="24"/>
          <w:szCs w:val="24"/>
        </w:rPr>
        <w:t xml:space="preserve">  </w:t>
      </w:r>
      <w:r w:rsidRPr="001957B3">
        <w:rPr>
          <w:sz w:val="24"/>
          <w:szCs w:val="24"/>
        </w:rPr>
        <w:t xml:space="preserve">Other information regarding the interests of the participants in the proxy solicitation </w:t>
      </w:r>
      <w:r w:rsidR="00E016BE">
        <w:rPr>
          <w:sz w:val="24"/>
          <w:szCs w:val="24"/>
        </w:rPr>
        <w:t>is also disclosed</w:t>
      </w:r>
      <w:r w:rsidRPr="001957B3">
        <w:rPr>
          <w:sz w:val="24"/>
          <w:szCs w:val="24"/>
        </w:rPr>
        <w:t xml:space="preserve"> in the proxy statement/prospectus</w:t>
      </w:r>
      <w:r w:rsidR="00E016BE">
        <w:rPr>
          <w:sz w:val="24"/>
          <w:szCs w:val="24"/>
        </w:rPr>
        <w:t xml:space="preserve"> included in the Form S-4</w:t>
      </w:r>
      <w:r w:rsidRPr="001957B3">
        <w:rPr>
          <w:sz w:val="24"/>
          <w:szCs w:val="24"/>
        </w:rPr>
        <w:t xml:space="preserve"> pertaining to the proposed business combination</w:t>
      </w:r>
      <w:r w:rsidR="00E016BE">
        <w:rPr>
          <w:sz w:val="24"/>
          <w:szCs w:val="24"/>
        </w:rPr>
        <w:t>.</w:t>
      </w:r>
      <w:r w:rsidR="00964477">
        <w:rPr>
          <w:sz w:val="24"/>
          <w:szCs w:val="24"/>
        </w:rPr>
        <w:t xml:space="preserve">  </w:t>
      </w:r>
      <w:r w:rsidRPr="001957B3">
        <w:rPr>
          <w:sz w:val="24"/>
          <w:szCs w:val="24"/>
        </w:rPr>
        <w:t xml:space="preserve">These documents can be obtained free of charge from </w:t>
      </w:r>
      <w:hyperlink r:id="rId14" w:history="1">
        <w:r w:rsidR="00E016BE" w:rsidRPr="00F86F0A">
          <w:rPr>
            <w:rStyle w:val="Hyperlink"/>
            <w:sz w:val="24"/>
            <w:szCs w:val="24"/>
          </w:rPr>
          <w:t>www.sec.gov</w:t>
        </w:r>
      </w:hyperlink>
      <w:r w:rsidR="00E016BE">
        <w:rPr>
          <w:sz w:val="24"/>
          <w:szCs w:val="24"/>
        </w:rPr>
        <w:t>.</w:t>
      </w:r>
      <w:r w:rsidRPr="001957B3">
        <w:rPr>
          <w:sz w:val="24"/>
          <w:szCs w:val="24"/>
        </w:rPr>
        <w:t>indie and its directors and executive officers may also be deemed to be participants in the solicitation of proxies from the shareholders of Thunder Bridge II in connection with the proposed business combination.</w:t>
      </w:r>
      <w:r w:rsidR="00964477">
        <w:rPr>
          <w:sz w:val="24"/>
          <w:szCs w:val="24"/>
        </w:rPr>
        <w:t xml:space="preserve">  </w:t>
      </w:r>
      <w:r w:rsidRPr="001957B3">
        <w:rPr>
          <w:sz w:val="24"/>
          <w:szCs w:val="24"/>
        </w:rPr>
        <w:t xml:space="preserve">A list of the names of such directors and executive officers and information regarding their interests in the proposed business combination </w:t>
      </w:r>
      <w:r w:rsidR="00F412ED">
        <w:rPr>
          <w:sz w:val="24"/>
          <w:szCs w:val="24"/>
        </w:rPr>
        <w:t xml:space="preserve">is disclosed </w:t>
      </w:r>
      <w:r w:rsidRPr="001957B3">
        <w:rPr>
          <w:sz w:val="24"/>
          <w:szCs w:val="24"/>
        </w:rPr>
        <w:t xml:space="preserve">in the proxy statement/prospectus </w:t>
      </w:r>
      <w:r w:rsidR="00F412ED">
        <w:rPr>
          <w:sz w:val="24"/>
          <w:szCs w:val="24"/>
        </w:rPr>
        <w:t xml:space="preserve">included in the Form S-4 </w:t>
      </w:r>
      <w:r w:rsidRPr="001957B3">
        <w:rPr>
          <w:sz w:val="24"/>
          <w:szCs w:val="24"/>
        </w:rPr>
        <w:t>for the proposed business combination.</w:t>
      </w:r>
    </w:p>
    <w:p w14:paraId="2D21F3A7" w14:textId="0A8D1EBE" w:rsidR="001957B3" w:rsidRDefault="001957B3" w:rsidP="00D17DA9">
      <w:pPr>
        <w:pStyle w:val="NoSpacing"/>
        <w:jc w:val="both"/>
        <w:rPr>
          <w:sz w:val="24"/>
          <w:szCs w:val="24"/>
        </w:rPr>
      </w:pPr>
    </w:p>
    <w:p w14:paraId="62E12707" w14:textId="703BA3A0" w:rsidR="001957B3" w:rsidRPr="001957B3" w:rsidRDefault="001957B3" w:rsidP="00D17DA9">
      <w:pPr>
        <w:pStyle w:val="NoSpacing"/>
        <w:spacing w:after="100" w:afterAutospacing="1"/>
        <w:jc w:val="both"/>
        <w:rPr>
          <w:b/>
          <w:bCs/>
          <w:sz w:val="24"/>
          <w:szCs w:val="24"/>
        </w:rPr>
      </w:pPr>
      <w:r w:rsidRPr="001957B3">
        <w:rPr>
          <w:b/>
          <w:bCs/>
          <w:sz w:val="24"/>
          <w:szCs w:val="24"/>
        </w:rPr>
        <w:t>Forward Looking Statements</w:t>
      </w:r>
    </w:p>
    <w:p w14:paraId="2ABFEE7D" w14:textId="591F5C01" w:rsidR="001957B3" w:rsidRPr="001957B3" w:rsidRDefault="001957B3" w:rsidP="00D17DA9">
      <w:pPr>
        <w:pStyle w:val="NoSpacing"/>
        <w:spacing w:after="100" w:afterAutospacing="1"/>
        <w:jc w:val="both"/>
        <w:rPr>
          <w:sz w:val="24"/>
          <w:szCs w:val="24"/>
        </w:rPr>
      </w:pPr>
      <w:r w:rsidRPr="001957B3">
        <w:rPr>
          <w:sz w:val="24"/>
          <w:szCs w:val="24"/>
        </w:rPr>
        <w:t>This communication contains “forward-looking statements” within the meaning of the Private Securities Litigation Reform Act of 1995.</w:t>
      </w:r>
      <w:r w:rsidR="00964477">
        <w:rPr>
          <w:sz w:val="24"/>
          <w:szCs w:val="24"/>
        </w:rPr>
        <w:t xml:space="preserve">  </w:t>
      </w:r>
      <w:r w:rsidRPr="001957B3">
        <w:rPr>
          <w:sz w:val="24"/>
          <w:szCs w:val="24"/>
        </w:rPr>
        <w:t>Such statements include, but are not limited to, statements about future financial and operating results, our plans, objectives, expectations and intentions with respect to future operations, products and services; and other statements identified by words such as “will likely result,” “are expected to,” “will continue,” “is anticipated,” “estimated,” “believe,” “intend,” “plan,” “projection,” “outlook” or words of similar meaning.</w:t>
      </w:r>
      <w:r w:rsidR="00964477">
        <w:rPr>
          <w:sz w:val="24"/>
          <w:szCs w:val="24"/>
        </w:rPr>
        <w:t xml:space="preserve">  </w:t>
      </w:r>
      <w:r w:rsidRPr="001957B3">
        <w:rPr>
          <w:sz w:val="24"/>
          <w:szCs w:val="24"/>
        </w:rPr>
        <w:t>These forward-looking statements include, but are not limited to, statements regarding indie’s industry and market sizes, future opportunities for indie and Thunder Bridge II, indie’s estimated future results and the proposed business combination between Thunder Bridge II and indie, including the implied enterprise value, the expected transaction and ownership structure and the likelihood, timing and ability of the parties to successfully consummate the proposed transaction.</w:t>
      </w:r>
      <w:r w:rsidR="00964477">
        <w:rPr>
          <w:sz w:val="24"/>
          <w:szCs w:val="24"/>
        </w:rPr>
        <w:t xml:space="preserve">  </w:t>
      </w:r>
      <w:r w:rsidRPr="001957B3">
        <w:rPr>
          <w:sz w:val="24"/>
          <w:szCs w:val="24"/>
        </w:rPr>
        <w:t>Such forward-looking statements are based upon the current beliefs and expectations of our management and are inherently subject to significant business, economic and competitive uncertainties and contingencies, many of which are difficult to predict and generally beyond our control.</w:t>
      </w:r>
      <w:r w:rsidR="00964477">
        <w:rPr>
          <w:sz w:val="24"/>
          <w:szCs w:val="24"/>
        </w:rPr>
        <w:t xml:space="preserve">  </w:t>
      </w:r>
      <w:r w:rsidRPr="001957B3">
        <w:rPr>
          <w:sz w:val="24"/>
          <w:szCs w:val="24"/>
        </w:rPr>
        <w:t>Actual results and the timing of events may differ materially from the results anticipated in these forward-looking statements.</w:t>
      </w:r>
    </w:p>
    <w:p w14:paraId="7A29B286" w14:textId="34D5B01E" w:rsidR="001957B3" w:rsidRPr="001957B3" w:rsidRDefault="001957B3" w:rsidP="00D17DA9">
      <w:pPr>
        <w:pStyle w:val="NoSpacing"/>
        <w:spacing w:after="100" w:afterAutospacing="1"/>
        <w:jc w:val="both"/>
        <w:rPr>
          <w:sz w:val="24"/>
          <w:szCs w:val="24"/>
        </w:rPr>
      </w:pPr>
      <w:r w:rsidRPr="001957B3">
        <w:rPr>
          <w:sz w:val="24"/>
          <w:szCs w:val="24"/>
        </w:rPr>
        <w:t xml:space="preserve">In addition to factors previously disclosed in Thunder Bridge II’s reports filed with the SEC and those identified elsewhere in this communication, the following factors, among others, could cause actual results and the timing of events to differ materially from the anticipated results or other expectations expressed in the forward-looking statements: inability to meet the closing conditions to the business combination, including the occurrence of any event, change or other circumstances that could give rise to the termination of the definitive agreement; the inability to complete the transactions contemplated by the definitive agreement due to the failure to obtain approval of Thunder Bridge II’s shareholders, the failure to achieve the minimum amount of cash available following any redemptions by Thunder Bridge II shareholders, redemptions exceeding a maximum threshold or the failure to meet The Nasdaq Stock Market’s initial listing standards in connection with the consummation of the contemplated transactions; costs related to the transactions contemplated by the definitive agreement; a delay or failure to realize the expected benefits from the proposed transaction; risks related to disruption of management’s time from </w:t>
      </w:r>
      <w:r w:rsidRPr="001957B3">
        <w:rPr>
          <w:sz w:val="24"/>
          <w:szCs w:val="24"/>
        </w:rPr>
        <w:lastRenderedPageBreak/>
        <w:t>ongoing business operations due to the proposed transaction; changes in the automobile or semiconductor markets in which indie competes, including with respect to its competitive landscape, technology evolution or regulatory changes; changes in domestic and global general economic conditions, risk that indie may not be able to execute its growth strategies, including identifying and executing acquisitions; risks related to the ongoing COVID-19 pandemic and response; risk that indie may not be able to develop and maintain effective internal controls; and other risks and uncertainties indicated in Thunder Bridge II’s final prospectus, dated August 9, 2019, for its initial public offering, and the proxy statement/prospectus relating to the proposed business combination, including those under “Risk Factors” therein, and in Thunder Bridge II’s other filings with the SEC.</w:t>
      </w:r>
      <w:r w:rsidR="00964477">
        <w:rPr>
          <w:sz w:val="24"/>
          <w:szCs w:val="24"/>
        </w:rPr>
        <w:t xml:space="preserve">  </w:t>
      </w:r>
      <w:r w:rsidRPr="001957B3">
        <w:rPr>
          <w:sz w:val="24"/>
          <w:szCs w:val="24"/>
        </w:rPr>
        <w:t>Indie cautions that the foregoing list of factors is not exclusive.</w:t>
      </w:r>
    </w:p>
    <w:p w14:paraId="5F26C34C" w14:textId="59950DA0" w:rsidR="001957B3" w:rsidRPr="001957B3" w:rsidRDefault="001957B3" w:rsidP="00D17DA9">
      <w:pPr>
        <w:pStyle w:val="NoSpacing"/>
        <w:spacing w:after="100" w:afterAutospacing="1"/>
        <w:jc w:val="both"/>
        <w:rPr>
          <w:sz w:val="24"/>
          <w:szCs w:val="24"/>
        </w:rPr>
      </w:pPr>
      <w:r w:rsidRPr="001957B3">
        <w:rPr>
          <w:sz w:val="24"/>
          <w:szCs w:val="24"/>
        </w:rPr>
        <w:t xml:space="preserve">Actual results, performance or achievements may differ materially, and potentially adversely, from any projections and forward-looking statements and the assumptions on which those forward-looking statements are based. </w:t>
      </w:r>
      <w:r w:rsidR="00964477">
        <w:rPr>
          <w:sz w:val="24"/>
          <w:szCs w:val="24"/>
        </w:rPr>
        <w:t xml:space="preserve"> </w:t>
      </w:r>
      <w:r w:rsidRPr="001957B3">
        <w:rPr>
          <w:sz w:val="24"/>
          <w:szCs w:val="24"/>
        </w:rPr>
        <w:t xml:space="preserve">There can be no assurance that the data contained herein is reflective of future performance to any degree. </w:t>
      </w:r>
      <w:r w:rsidR="00964477">
        <w:rPr>
          <w:sz w:val="24"/>
          <w:szCs w:val="24"/>
        </w:rPr>
        <w:t xml:space="preserve"> </w:t>
      </w:r>
      <w:r w:rsidRPr="001957B3">
        <w:rPr>
          <w:sz w:val="24"/>
          <w:szCs w:val="24"/>
        </w:rPr>
        <w:t xml:space="preserve">You are cautioned not to place undue reliance on forward-looking statements as a predictor of future performance as projected financial information and other information are based on estimates and assumptions that are inherently subject to various significant risks, uncertainties and other factors, many of which are beyond our control. </w:t>
      </w:r>
      <w:r w:rsidR="00964477">
        <w:rPr>
          <w:sz w:val="24"/>
          <w:szCs w:val="24"/>
        </w:rPr>
        <w:t xml:space="preserve"> </w:t>
      </w:r>
      <w:r w:rsidRPr="001957B3">
        <w:rPr>
          <w:sz w:val="24"/>
          <w:szCs w:val="24"/>
        </w:rPr>
        <w:t xml:space="preserve">All information set forth herein speaks only as of the date hereof in the case of information about Thunder Bridge II and indie or the date of such information in the case of information from persons other than Thunder Bridge II or indie, and we disclaim any intention or obligation to update any </w:t>
      </w:r>
      <w:r w:rsidR="00964477" w:rsidRPr="001957B3">
        <w:rPr>
          <w:sz w:val="24"/>
          <w:szCs w:val="24"/>
        </w:rPr>
        <w:t>forward</w:t>
      </w:r>
      <w:r w:rsidR="00964477">
        <w:rPr>
          <w:sz w:val="24"/>
          <w:szCs w:val="24"/>
        </w:rPr>
        <w:t xml:space="preserve"> </w:t>
      </w:r>
      <w:r w:rsidR="00964477" w:rsidRPr="001957B3">
        <w:rPr>
          <w:sz w:val="24"/>
          <w:szCs w:val="24"/>
        </w:rPr>
        <w:t>looking</w:t>
      </w:r>
      <w:r w:rsidRPr="001957B3">
        <w:rPr>
          <w:sz w:val="24"/>
          <w:szCs w:val="24"/>
        </w:rPr>
        <w:t xml:space="preserve"> statements as a result of developments occurring after the date of this communication.</w:t>
      </w:r>
      <w:r w:rsidR="00964477">
        <w:rPr>
          <w:sz w:val="24"/>
          <w:szCs w:val="24"/>
        </w:rPr>
        <w:t xml:space="preserve">  </w:t>
      </w:r>
      <w:r w:rsidRPr="001957B3">
        <w:rPr>
          <w:sz w:val="24"/>
          <w:szCs w:val="24"/>
        </w:rPr>
        <w:t xml:space="preserve">Forecasts and estimates regarding indie’s industry and end markets are based on sources we believe to be reliable, however there can be no assurance these forecasts and estimates will prove accurate in whole or in part. </w:t>
      </w:r>
      <w:r w:rsidR="00964477">
        <w:rPr>
          <w:sz w:val="24"/>
          <w:szCs w:val="24"/>
        </w:rPr>
        <w:t xml:space="preserve"> </w:t>
      </w:r>
      <w:r w:rsidRPr="001957B3">
        <w:rPr>
          <w:sz w:val="24"/>
          <w:szCs w:val="24"/>
        </w:rPr>
        <w:t>Annualized, pro forma, projected and estimated numbers are used for illustrative purpose only, are not forecasts and may not reflect actual results.</w:t>
      </w:r>
    </w:p>
    <w:p w14:paraId="4DB1FB7D" w14:textId="77777777" w:rsidR="001957B3" w:rsidRPr="001957B3" w:rsidRDefault="001957B3" w:rsidP="00D17DA9">
      <w:pPr>
        <w:pStyle w:val="NoSpacing"/>
        <w:spacing w:after="100" w:afterAutospacing="1"/>
        <w:jc w:val="both"/>
        <w:rPr>
          <w:rFonts w:eastAsia="Times New Roman" w:cstheme="minorHAnsi"/>
          <w:b/>
          <w:sz w:val="24"/>
          <w:szCs w:val="24"/>
        </w:rPr>
      </w:pPr>
      <w:r w:rsidRPr="001957B3">
        <w:rPr>
          <w:rFonts w:eastAsia="Times New Roman" w:cstheme="minorHAnsi"/>
          <w:b/>
          <w:sz w:val="24"/>
          <w:szCs w:val="24"/>
        </w:rPr>
        <w:t>No Offer or Solicitation</w:t>
      </w:r>
    </w:p>
    <w:p w14:paraId="4FC3938E" w14:textId="020916F8" w:rsidR="001957B3" w:rsidRPr="001957B3" w:rsidRDefault="001957B3" w:rsidP="00D17DA9">
      <w:pPr>
        <w:pStyle w:val="NoSpacing"/>
        <w:jc w:val="both"/>
        <w:rPr>
          <w:rFonts w:eastAsia="Times New Roman" w:cstheme="minorHAnsi"/>
          <w:bCs/>
          <w:sz w:val="24"/>
          <w:szCs w:val="24"/>
        </w:rPr>
      </w:pPr>
      <w:r w:rsidRPr="001957B3">
        <w:rPr>
          <w:rFonts w:eastAsia="Times New Roman" w:cstheme="minorHAnsi"/>
          <w:bCs/>
          <w:sz w:val="24"/>
          <w:szCs w:val="24"/>
        </w:rPr>
        <w:t xml:space="preserve">This press release shall not constitute a solicitation of a proxy, consent, or authorization with respect to any securities or in respect of the proposed business combination. </w:t>
      </w:r>
      <w:r w:rsidR="00964477">
        <w:rPr>
          <w:rFonts w:eastAsia="Times New Roman" w:cstheme="minorHAnsi"/>
          <w:bCs/>
          <w:sz w:val="24"/>
          <w:szCs w:val="24"/>
        </w:rPr>
        <w:t xml:space="preserve"> </w:t>
      </w:r>
      <w:r w:rsidRPr="001957B3">
        <w:rPr>
          <w:rFonts w:eastAsia="Times New Roman" w:cstheme="minorHAnsi"/>
          <w:bCs/>
          <w:sz w:val="24"/>
          <w:szCs w:val="24"/>
        </w:rPr>
        <w:t xml:space="preserve">This press release shall also not constitute an offer to sell or the solicitation of an offer to buy any securities, nor shall there be any sale of securities in any states or jurisdictions in which such offer, solicitation, or sale would be unlawful prior to registration or qualification under the securities laws of any such jurisdiction. </w:t>
      </w:r>
      <w:r w:rsidR="00964477">
        <w:rPr>
          <w:rFonts w:eastAsia="Times New Roman" w:cstheme="minorHAnsi"/>
          <w:bCs/>
          <w:sz w:val="24"/>
          <w:szCs w:val="24"/>
        </w:rPr>
        <w:t xml:space="preserve"> </w:t>
      </w:r>
      <w:r w:rsidRPr="001957B3">
        <w:rPr>
          <w:rFonts w:eastAsia="Times New Roman" w:cstheme="minorHAnsi"/>
          <w:bCs/>
          <w:sz w:val="24"/>
          <w:szCs w:val="24"/>
        </w:rPr>
        <w:t>No offering of securities shall be made except by means of a prospectus meeting the requirements of Section 10 of the Securities Act of 1933, as amended, or an exemption therefrom.</w:t>
      </w:r>
    </w:p>
    <w:p w14:paraId="0C79A695" w14:textId="77777777" w:rsidR="003303A0" w:rsidRPr="008905FC" w:rsidRDefault="003303A0" w:rsidP="0026646E">
      <w:pPr>
        <w:pStyle w:val="NoSpacing"/>
        <w:rPr>
          <w:rFonts w:eastAsia="Times New Roman" w:cstheme="minorHAnsi"/>
          <w:b/>
          <w:sz w:val="24"/>
          <w:szCs w:val="24"/>
        </w:rPr>
      </w:pPr>
    </w:p>
    <w:p w14:paraId="5AAE5C2E" w14:textId="77777777" w:rsidR="008905FC" w:rsidRPr="008905FC" w:rsidRDefault="00CC52E4" w:rsidP="008905FC">
      <w:pPr>
        <w:pStyle w:val="NoSpacing"/>
        <w:rPr>
          <w:rFonts w:eastAsia="Times New Roman" w:cstheme="minorHAnsi"/>
          <w:b/>
          <w:sz w:val="24"/>
          <w:szCs w:val="24"/>
        </w:rPr>
      </w:pPr>
      <w:r w:rsidRPr="008905FC">
        <w:rPr>
          <w:rFonts w:eastAsia="Times New Roman" w:cstheme="minorHAnsi"/>
          <w:b/>
          <w:sz w:val="24"/>
          <w:szCs w:val="24"/>
        </w:rPr>
        <w:t>Media</w:t>
      </w:r>
      <w:r w:rsidR="008905FC" w:rsidRPr="008905FC">
        <w:rPr>
          <w:rFonts w:eastAsia="Times New Roman" w:cstheme="minorHAnsi"/>
          <w:b/>
          <w:sz w:val="24"/>
          <w:szCs w:val="24"/>
        </w:rPr>
        <w:t xml:space="preserve"> Relations:</w:t>
      </w:r>
    </w:p>
    <w:p w14:paraId="07A90261" w14:textId="77777777" w:rsidR="008905FC" w:rsidRPr="008905FC" w:rsidRDefault="00422679" w:rsidP="008905FC">
      <w:pPr>
        <w:pStyle w:val="NoSpacing"/>
        <w:rPr>
          <w:rFonts w:eastAsia="Times New Roman" w:cstheme="minorHAnsi"/>
          <w:sz w:val="23"/>
          <w:szCs w:val="23"/>
        </w:rPr>
      </w:pPr>
      <w:r w:rsidRPr="008905FC">
        <w:rPr>
          <w:rFonts w:eastAsia="Times New Roman" w:cstheme="minorHAnsi"/>
          <w:sz w:val="23"/>
          <w:szCs w:val="23"/>
        </w:rPr>
        <w:t>Pilar Barrigas</w:t>
      </w:r>
    </w:p>
    <w:p w14:paraId="1E9E1CB5" w14:textId="32C00945" w:rsidR="008905FC" w:rsidRPr="008905FC" w:rsidRDefault="00422679" w:rsidP="008905FC">
      <w:pPr>
        <w:pStyle w:val="NoSpacing"/>
        <w:rPr>
          <w:rFonts w:eastAsia="Times New Roman" w:cstheme="minorHAnsi"/>
          <w:sz w:val="23"/>
          <w:szCs w:val="23"/>
        </w:rPr>
      </w:pPr>
      <w:r w:rsidRPr="008905FC">
        <w:rPr>
          <w:rFonts w:eastAsia="Times New Roman" w:cstheme="minorHAnsi"/>
          <w:sz w:val="23"/>
          <w:szCs w:val="23"/>
        </w:rPr>
        <w:t>949-608-0854</w:t>
      </w:r>
    </w:p>
    <w:p w14:paraId="28E80936" w14:textId="77777777" w:rsidR="0091167C" w:rsidRPr="008905FC" w:rsidRDefault="00AD10F9" w:rsidP="0091167C">
      <w:pPr>
        <w:pStyle w:val="NoSpacing"/>
        <w:rPr>
          <w:rStyle w:val="Hyperlink"/>
          <w:rFonts w:cstheme="minorHAnsi"/>
          <w:sz w:val="24"/>
          <w:szCs w:val="24"/>
        </w:rPr>
      </w:pPr>
      <w:hyperlink r:id="rId15" w:history="1">
        <w:r w:rsidR="0091167C" w:rsidRPr="008905FC">
          <w:rPr>
            <w:rStyle w:val="Hyperlink"/>
            <w:rFonts w:cstheme="minorHAnsi"/>
            <w:sz w:val="24"/>
            <w:szCs w:val="24"/>
          </w:rPr>
          <w:t>media@indiesemi.com</w:t>
        </w:r>
      </w:hyperlink>
    </w:p>
    <w:p w14:paraId="31C67467" w14:textId="77777777" w:rsidR="008905FC" w:rsidRPr="008905FC" w:rsidRDefault="008905FC" w:rsidP="003E225D">
      <w:pPr>
        <w:pStyle w:val="NoSpacing"/>
        <w:rPr>
          <w:rFonts w:cstheme="minorHAnsi"/>
          <w:sz w:val="24"/>
          <w:szCs w:val="24"/>
        </w:rPr>
      </w:pPr>
    </w:p>
    <w:p w14:paraId="60A3EF56" w14:textId="256C5296" w:rsidR="006B14B4" w:rsidRPr="008905FC" w:rsidRDefault="006B14B4" w:rsidP="003E225D">
      <w:pPr>
        <w:pStyle w:val="NoSpacing"/>
        <w:rPr>
          <w:rFonts w:cstheme="minorHAnsi"/>
          <w:b/>
          <w:bCs/>
          <w:sz w:val="24"/>
          <w:szCs w:val="24"/>
        </w:rPr>
      </w:pPr>
      <w:r w:rsidRPr="008905FC">
        <w:rPr>
          <w:rFonts w:cstheme="minorHAnsi"/>
          <w:b/>
          <w:bCs/>
          <w:sz w:val="24"/>
          <w:szCs w:val="24"/>
        </w:rPr>
        <w:lastRenderedPageBreak/>
        <w:t>Investor Relations</w:t>
      </w:r>
      <w:r w:rsidR="008905FC" w:rsidRPr="008905FC">
        <w:rPr>
          <w:rFonts w:cstheme="minorHAnsi"/>
          <w:b/>
          <w:bCs/>
          <w:sz w:val="24"/>
          <w:szCs w:val="24"/>
        </w:rPr>
        <w:t>:</w:t>
      </w:r>
    </w:p>
    <w:p w14:paraId="08F0DC3B" w14:textId="78AC4233" w:rsidR="002A5498" w:rsidRPr="008905FC" w:rsidRDefault="00AD10F9" w:rsidP="003E225D">
      <w:pPr>
        <w:pStyle w:val="NoSpacing"/>
        <w:rPr>
          <w:rStyle w:val="Hyperlink"/>
          <w:rFonts w:cstheme="minorHAnsi"/>
          <w:sz w:val="24"/>
          <w:szCs w:val="24"/>
        </w:rPr>
      </w:pPr>
      <w:hyperlink r:id="rId16" w:history="1">
        <w:r w:rsidR="00A474EB" w:rsidRPr="008905FC">
          <w:rPr>
            <w:rStyle w:val="Hyperlink"/>
            <w:rFonts w:cstheme="minorHAnsi"/>
            <w:sz w:val="24"/>
            <w:szCs w:val="24"/>
          </w:rPr>
          <w:t>ir@indiesemi.com</w:t>
        </w:r>
      </w:hyperlink>
    </w:p>
    <w:p w14:paraId="03748DCD" w14:textId="0FDB2430" w:rsidR="006B14B4" w:rsidRPr="00FF2A95" w:rsidRDefault="006B14B4" w:rsidP="003E225D">
      <w:pPr>
        <w:pStyle w:val="NoSpacing"/>
        <w:rPr>
          <w:rStyle w:val="Hyperlink"/>
          <w:sz w:val="24"/>
          <w:szCs w:val="24"/>
        </w:rPr>
      </w:pPr>
    </w:p>
    <w:p w14:paraId="38035173" w14:textId="6A86E313" w:rsidR="0018552D" w:rsidRPr="00FF2A95" w:rsidRDefault="0018552D" w:rsidP="003E225D">
      <w:pPr>
        <w:pStyle w:val="NoSpacing"/>
        <w:rPr>
          <w:rStyle w:val="Hyperlink"/>
          <w:sz w:val="24"/>
          <w:szCs w:val="24"/>
        </w:rPr>
      </w:pPr>
    </w:p>
    <w:p w14:paraId="6011966F" w14:textId="196EC979" w:rsidR="0018552D" w:rsidRPr="00FF2A95" w:rsidRDefault="0018552D" w:rsidP="003E225D">
      <w:pPr>
        <w:pStyle w:val="NoSpacing"/>
        <w:rPr>
          <w:sz w:val="24"/>
          <w:szCs w:val="24"/>
        </w:rPr>
      </w:pPr>
    </w:p>
    <w:sectPr w:rsidR="0018552D" w:rsidRPr="00FF2A9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A63E4" w14:textId="77777777" w:rsidR="00AD10F9" w:rsidRDefault="00AD10F9" w:rsidP="00105C34">
      <w:pPr>
        <w:spacing w:after="0" w:line="240" w:lineRule="auto"/>
      </w:pPr>
      <w:r>
        <w:separator/>
      </w:r>
    </w:p>
  </w:endnote>
  <w:endnote w:type="continuationSeparator" w:id="0">
    <w:p w14:paraId="191E12E3" w14:textId="77777777" w:rsidR="00AD10F9" w:rsidRDefault="00AD10F9" w:rsidP="0010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656426"/>
      <w:docPartObj>
        <w:docPartGallery w:val="Page Numbers (Bottom of Page)"/>
        <w:docPartUnique/>
      </w:docPartObj>
    </w:sdtPr>
    <w:sdtEndPr>
      <w:rPr>
        <w:noProof/>
      </w:rPr>
    </w:sdtEndPr>
    <w:sdtContent>
      <w:p w14:paraId="1811AD24" w14:textId="3A234F3C" w:rsidR="007D5D9B" w:rsidRDefault="007D5D9B">
        <w:pPr>
          <w:pStyle w:val="Footer"/>
          <w:jc w:val="right"/>
        </w:pPr>
        <w:r>
          <w:fldChar w:fldCharType="begin"/>
        </w:r>
        <w:r>
          <w:instrText xml:space="preserve"> PAGE   \* MERGEFORMAT </w:instrText>
        </w:r>
        <w:r>
          <w:fldChar w:fldCharType="separate"/>
        </w:r>
        <w:r w:rsidR="00D17DA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19F81" w14:textId="77777777" w:rsidR="00AD10F9" w:rsidRDefault="00AD10F9" w:rsidP="00105C34">
      <w:pPr>
        <w:spacing w:after="0" w:line="240" w:lineRule="auto"/>
      </w:pPr>
      <w:r>
        <w:separator/>
      </w:r>
    </w:p>
  </w:footnote>
  <w:footnote w:type="continuationSeparator" w:id="0">
    <w:p w14:paraId="652A33D9" w14:textId="77777777" w:rsidR="00AD10F9" w:rsidRDefault="00AD10F9" w:rsidP="00105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941D" w14:textId="081EB02B" w:rsidR="00105C34" w:rsidRDefault="00F21945" w:rsidP="000B0C32">
    <w:pPr>
      <w:pStyle w:val="Header"/>
      <w:jc w:val="both"/>
    </w:pPr>
    <w:r w:rsidRPr="000B0C32">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58240" behindDoc="0" locked="0" layoutInCell="1" allowOverlap="1" wp14:anchorId="77DB68C5" wp14:editId="2A6DBC0E">
          <wp:simplePos x="0" y="0"/>
          <wp:positionH relativeFrom="column">
            <wp:posOffset>2188217</wp:posOffset>
          </wp:positionH>
          <wp:positionV relativeFrom="paragraph">
            <wp:posOffset>-346202</wp:posOffset>
          </wp:positionV>
          <wp:extent cx="1442141" cy="745262"/>
          <wp:effectExtent l="0" t="0" r="5715" b="0"/>
          <wp:wrapNone/>
          <wp:docPr id="14" name="Picture 13" descr="indie 30% with semi green dot.eps">
            <a:extLst xmlns:a="http://schemas.openxmlformats.org/drawingml/2006/main">
              <a:ext uri="{FF2B5EF4-FFF2-40B4-BE49-F238E27FC236}">
                <a16:creationId xmlns:a16="http://schemas.microsoft.com/office/drawing/2014/main" id="{D7BAEC92-ABF0-4545-858C-B28F89F055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ndie 30% with semi green dot.eps">
                    <a:extLst>
                      <a:ext uri="{FF2B5EF4-FFF2-40B4-BE49-F238E27FC236}">
                        <a16:creationId xmlns:a16="http://schemas.microsoft.com/office/drawing/2014/main" id="{D7BAEC92-ABF0-4545-858C-B28F89F0553D}"/>
                      </a:ext>
                    </a:extLst>
                  </pic:cNvPr>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58221" cy="753572"/>
                  </a:xfrm>
                  <a:prstGeom prst="rect">
                    <a:avLst/>
                  </a:prstGeom>
                </pic:spPr>
              </pic:pic>
            </a:graphicData>
          </a:graphic>
          <wp14:sizeRelH relativeFrom="margin">
            <wp14:pctWidth>0</wp14:pctWidth>
          </wp14:sizeRelH>
          <wp14:sizeRelV relativeFrom="margin">
            <wp14:pctHeight>0</wp14:pctHeight>
          </wp14:sizeRelV>
        </wp:anchor>
      </w:drawing>
    </w:r>
    <w:r w:rsidR="00287421" w:rsidRPr="0028742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0209A"/>
    <w:multiLevelType w:val="multilevel"/>
    <w:tmpl w:val="D1321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DocIDClientMatter" w:val="True"/>
    <w:docVar w:name="DocIDLibrary" w:val="True"/>
    <w:docVar w:name="DocIDType" w:val="AllPages"/>
    <w:docVar w:name="LegacyDocIDRemoved" w:val="True"/>
    <w:docVar w:name="SWDocIDLayout" w:val="1"/>
    <w:docVar w:name="SWDocIDLocation" w:val="1"/>
  </w:docVars>
  <w:rsids>
    <w:rsidRoot w:val="00022FB6"/>
    <w:rsid w:val="0000279F"/>
    <w:rsid w:val="00002965"/>
    <w:rsid w:val="00002D40"/>
    <w:rsid w:val="00002E44"/>
    <w:rsid w:val="00004522"/>
    <w:rsid w:val="00004CA2"/>
    <w:rsid w:val="00005985"/>
    <w:rsid w:val="00007BE0"/>
    <w:rsid w:val="00014465"/>
    <w:rsid w:val="00014997"/>
    <w:rsid w:val="00014DB8"/>
    <w:rsid w:val="00015590"/>
    <w:rsid w:val="00016460"/>
    <w:rsid w:val="00016AC0"/>
    <w:rsid w:val="00017760"/>
    <w:rsid w:val="00020CFB"/>
    <w:rsid w:val="00022FB6"/>
    <w:rsid w:val="00024CC5"/>
    <w:rsid w:val="0003316D"/>
    <w:rsid w:val="00034B54"/>
    <w:rsid w:val="00035DB4"/>
    <w:rsid w:val="00035E32"/>
    <w:rsid w:val="00036786"/>
    <w:rsid w:val="000416CE"/>
    <w:rsid w:val="00042A4D"/>
    <w:rsid w:val="000458A5"/>
    <w:rsid w:val="00046A65"/>
    <w:rsid w:val="000520F3"/>
    <w:rsid w:val="00054CA3"/>
    <w:rsid w:val="00055D03"/>
    <w:rsid w:val="0006119C"/>
    <w:rsid w:val="00064FBF"/>
    <w:rsid w:val="000671C0"/>
    <w:rsid w:val="0007110C"/>
    <w:rsid w:val="000764FD"/>
    <w:rsid w:val="000768BA"/>
    <w:rsid w:val="00082CC7"/>
    <w:rsid w:val="000848B8"/>
    <w:rsid w:val="00087893"/>
    <w:rsid w:val="00091379"/>
    <w:rsid w:val="000916FA"/>
    <w:rsid w:val="00092FEF"/>
    <w:rsid w:val="00094B3D"/>
    <w:rsid w:val="000A01A0"/>
    <w:rsid w:val="000A34F2"/>
    <w:rsid w:val="000A5AB3"/>
    <w:rsid w:val="000A7181"/>
    <w:rsid w:val="000A78F0"/>
    <w:rsid w:val="000B09D8"/>
    <w:rsid w:val="000B0C32"/>
    <w:rsid w:val="000B5FF4"/>
    <w:rsid w:val="000C03AE"/>
    <w:rsid w:val="000C42A3"/>
    <w:rsid w:val="000C4DC9"/>
    <w:rsid w:val="000D1AB2"/>
    <w:rsid w:val="000D35CA"/>
    <w:rsid w:val="000D57F0"/>
    <w:rsid w:val="000D7390"/>
    <w:rsid w:val="000E2D0F"/>
    <w:rsid w:val="000E346A"/>
    <w:rsid w:val="000E6660"/>
    <w:rsid w:val="000F178B"/>
    <w:rsid w:val="000F1B19"/>
    <w:rsid w:val="000F42F5"/>
    <w:rsid w:val="000F434D"/>
    <w:rsid w:val="00104270"/>
    <w:rsid w:val="0010440F"/>
    <w:rsid w:val="00105C34"/>
    <w:rsid w:val="001068B2"/>
    <w:rsid w:val="00107168"/>
    <w:rsid w:val="001144E1"/>
    <w:rsid w:val="0011463B"/>
    <w:rsid w:val="00115D1D"/>
    <w:rsid w:val="00116A72"/>
    <w:rsid w:val="001307FC"/>
    <w:rsid w:val="00130E45"/>
    <w:rsid w:val="001319F3"/>
    <w:rsid w:val="001371CE"/>
    <w:rsid w:val="00142944"/>
    <w:rsid w:val="00146243"/>
    <w:rsid w:val="00147073"/>
    <w:rsid w:val="001512CD"/>
    <w:rsid w:val="001546EA"/>
    <w:rsid w:val="00154B64"/>
    <w:rsid w:val="00155A9E"/>
    <w:rsid w:val="00155DAF"/>
    <w:rsid w:val="00161EBA"/>
    <w:rsid w:val="0016253B"/>
    <w:rsid w:val="0016286A"/>
    <w:rsid w:val="001656E1"/>
    <w:rsid w:val="00174CAF"/>
    <w:rsid w:val="00177370"/>
    <w:rsid w:val="00180382"/>
    <w:rsid w:val="00181651"/>
    <w:rsid w:val="00181F89"/>
    <w:rsid w:val="00183AA8"/>
    <w:rsid w:val="0018552D"/>
    <w:rsid w:val="001916DE"/>
    <w:rsid w:val="001957B3"/>
    <w:rsid w:val="00195C30"/>
    <w:rsid w:val="001A061C"/>
    <w:rsid w:val="001A1AA1"/>
    <w:rsid w:val="001A1B5E"/>
    <w:rsid w:val="001A3CA0"/>
    <w:rsid w:val="001A55F5"/>
    <w:rsid w:val="001A6EA0"/>
    <w:rsid w:val="001A74CE"/>
    <w:rsid w:val="001B0AEF"/>
    <w:rsid w:val="001B32EA"/>
    <w:rsid w:val="001B50EF"/>
    <w:rsid w:val="001B6696"/>
    <w:rsid w:val="001B69AF"/>
    <w:rsid w:val="001B7757"/>
    <w:rsid w:val="001C04CA"/>
    <w:rsid w:val="001C1D3F"/>
    <w:rsid w:val="001C3D77"/>
    <w:rsid w:val="001C410C"/>
    <w:rsid w:val="001C44E1"/>
    <w:rsid w:val="001D0554"/>
    <w:rsid w:val="001D27E5"/>
    <w:rsid w:val="001D5386"/>
    <w:rsid w:val="001D5E72"/>
    <w:rsid w:val="001D6164"/>
    <w:rsid w:val="001D6EC4"/>
    <w:rsid w:val="001D7D74"/>
    <w:rsid w:val="001E2031"/>
    <w:rsid w:val="001E53F2"/>
    <w:rsid w:val="001F13F7"/>
    <w:rsid w:val="001F165B"/>
    <w:rsid w:val="001F4F8B"/>
    <w:rsid w:val="001F648A"/>
    <w:rsid w:val="00201F5A"/>
    <w:rsid w:val="002048C6"/>
    <w:rsid w:val="0021336A"/>
    <w:rsid w:val="00213D38"/>
    <w:rsid w:val="00214CD7"/>
    <w:rsid w:val="002229B0"/>
    <w:rsid w:val="00222ADF"/>
    <w:rsid w:val="00222CEF"/>
    <w:rsid w:val="002244D7"/>
    <w:rsid w:val="002259E1"/>
    <w:rsid w:val="00225D2E"/>
    <w:rsid w:val="00226E94"/>
    <w:rsid w:val="00227DAB"/>
    <w:rsid w:val="00231466"/>
    <w:rsid w:val="0023670A"/>
    <w:rsid w:val="00236730"/>
    <w:rsid w:val="00240C96"/>
    <w:rsid w:val="00242484"/>
    <w:rsid w:val="00243A59"/>
    <w:rsid w:val="00244647"/>
    <w:rsid w:val="00244DE4"/>
    <w:rsid w:val="002505BE"/>
    <w:rsid w:val="00250C21"/>
    <w:rsid w:val="00251EC6"/>
    <w:rsid w:val="0025371D"/>
    <w:rsid w:val="00253F74"/>
    <w:rsid w:val="00254042"/>
    <w:rsid w:val="002560DA"/>
    <w:rsid w:val="00260A7F"/>
    <w:rsid w:val="00261C4F"/>
    <w:rsid w:val="0026646E"/>
    <w:rsid w:val="00273234"/>
    <w:rsid w:val="00273796"/>
    <w:rsid w:val="00276277"/>
    <w:rsid w:val="002821A9"/>
    <w:rsid w:val="00287421"/>
    <w:rsid w:val="00292B71"/>
    <w:rsid w:val="002947F8"/>
    <w:rsid w:val="002969D7"/>
    <w:rsid w:val="00296A58"/>
    <w:rsid w:val="002A0A3F"/>
    <w:rsid w:val="002A290C"/>
    <w:rsid w:val="002A401D"/>
    <w:rsid w:val="002A43E8"/>
    <w:rsid w:val="002A5498"/>
    <w:rsid w:val="002A5BEB"/>
    <w:rsid w:val="002B2872"/>
    <w:rsid w:val="002B3671"/>
    <w:rsid w:val="002C083F"/>
    <w:rsid w:val="002C12E6"/>
    <w:rsid w:val="002D0B3C"/>
    <w:rsid w:val="002D483E"/>
    <w:rsid w:val="002D50D9"/>
    <w:rsid w:val="002D5333"/>
    <w:rsid w:val="002D6AD0"/>
    <w:rsid w:val="002E008B"/>
    <w:rsid w:val="002E078A"/>
    <w:rsid w:val="002E3834"/>
    <w:rsid w:val="002E4429"/>
    <w:rsid w:val="002E6A89"/>
    <w:rsid w:val="002E7345"/>
    <w:rsid w:val="002F0486"/>
    <w:rsid w:val="002F0B9A"/>
    <w:rsid w:val="002F0DD4"/>
    <w:rsid w:val="002F1B66"/>
    <w:rsid w:val="002F280F"/>
    <w:rsid w:val="002F4EB9"/>
    <w:rsid w:val="00305250"/>
    <w:rsid w:val="00306254"/>
    <w:rsid w:val="00306B68"/>
    <w:rsid w:val="0030768B"/>
    <w:rsid w:val="00310429"/>
    <w:rsid w:val="0031600C"/>
    <w:rsid w:val="003160CD"/>
    <w:rsid w:val="00317FCA"/>
    <w:rsid w:val="00322EDE"/>
    <w:rsid w:val="003258B7"/>
    <w:rsid w:val="00326714"/>
    <w:rsid w:val="00326C8C"/>
    <w:rsid w:val="003303A0"/>
    <w:rsid w:val="00333B0A"/>
    <w:rsid w:val="0033649F"/>
    <w:rsid w:val="00336DCB"/>
    <w:rsid w:val="0034144A"/>
    <w:rsid w:val="00351111"/>
    <w:rsid w:val="00354659"/>
    <w:rsid w:val="00357025"/>
    <w:rsid w:val="0036202C"/>
    <w:rsid w:val="00363F3D"/>
    <w:rsid w:val="0036608B"/>
    <w:rsid w:val="00370FCD"/>
    <w:rsid w:val="003714F3"/>
    <w:rsid w:val="00374D7B"/>
    <w:rsid w:val="00375A0C"/>
    <w:rsid w:val="0038352E"/>
    <w:rsid w:val="0038738A"/>
    <w:rsid w:val="00387B5A"/>
    <w:rsid w:val="00390F89"/>
    <w:rsid w:val="00397737"/>
    <w:rsid w:val="00397C1E"/>
    <w:rsid w:val="003A0ACA"/>
    <w:rsid w:val="003A2C22"/>
    <w:rsid w:val="003B03D7"/>
    <w:rsid w:val="003B2416"/>
    <w:rsid w:val="003B32CE"/>
    <w:rsid w:val="003B4BF0"/>
    <w:rsid w:val="003B7762"/>
    <w:rsid w:val="003C053B"/>
    <w:rsid w:val="003C1629"/>
    <w:rsid w:val="003C32B2"/>
    <w:rsid w:val="003C716F"/>
    <w:rsid w:val="003D019F"/>
    <w:rsid w:val="003D1570"/>
    <w:rsid w:val="003D1DFC"/>
    <w:rsid w:val="003D2836"/>
    <w:rsid w:val="003D4F39"/>
    <w:rsid w:val="003D53DE"/>
    <w:rsid w:val="003D752A"/>
    <w:rsid w:val="003D7B66"/>
    <w:rsid w:val="003D7F64"/>
    <w:rsid w:val="003E0D3C"/>
    <w:rsid w:val="003E225D"/>
    <w:rsid w:val="003E4891"/>
    <w:rsid w:val="003E516D"/>
    <w:rsid w:val="003E6EA6"/>
    <w:rsid w:val="003F7942"/>
    <w:rsid w:val="00400E71"/>
    <w:rsid w:val="00413998"/>
    <w:rsid w:val="00414AB7"/>
    <w:rsid w:val="00415D66"/>
    <w:rsid w:val="00422679"/>
    <w:rsid w:val="00425B1E"/>
    <w:rsid w:val="00426A88"/>
    <w:rsid w:val="00432958"/>
    <w:rsid w:val="00436D44"/>
    <w:rsid w:val="00440A6F"/>
    <w:rsid w:val="0044667B"/>
    <w:rsid w:val="004501C3"/>
    <w:rsid w:val="00457BB9"/>
    <w:rsid w:val="004608E7"/>
    <w:rsid w:val="0046400C"/>
    <w:rsid w:val="00471110"/>
    <w:rsid w:val="0047243C"/>
    <w:rsid w:val="00475892"/>
    <w:rsid w:val="0048195D"/>
    <w:rsid w:val="004874CF"/>
    <w:rsid w:val="0049265D"/>
    <w:rsid w:val="004932AD"/>
    <w:rsid w:val="004A1167"/>
    <w:rsid w:val="004A665C"/>
    <w:rsid w:val="004A7F1C"/>
    <w:rsid w:val="004B409C"/>
    <w:rsid w:val="004C7237"/>
    <w:rsid w:val="004D4B0B"/>
    <w:rsid w:val="004D50F2"/>
    <w:rsid w:val="004D5FBE"/>
    <w:rsid w:val="004E405F"/>
    <w:rsid w:val="004E71A1"/>
    <w:rsid w:val="004F15BD"/>
    <w:rsid w:val="004F16FA"/>
    <w:rsid w:val="004F3924"/>
    <w:rsid w:val="004F7A7D"/>
    <w:rsid w:val="005003E0"/>
    <w:rsid w:val="00500E46"/>
    <w:rsid w:val="005023EE"/>
    <w:rsid w:val="00504189"/>
    <w:rsid w:val="005112CE"/>
    <w:rsid w:val="005130FF"/>
    <w:rsid w:val="00514832"/>
    <w:rsid w:val="005158AC"/>
    <w:rsid w:val="005227BE"/>
    <w:rsid w:val="00525AB5"/>
    <w:rsid w:val="00527AC7"/>
    <w:rsid w:val="00532DFC"/>
    <w:rsid w:val="00533496"/>
    <w:rsid w:val="00535CB3"/>
    <w:rsid w:val="00536787"/>
    <w:rsid w:val="0054340B"/>
    <w:rsid w:val="00544FE8"/>
    <w:rsid w:val="00544FE9"/>
    <w:rsid w:val="005513FD"/>
    <w:rsid w:val="00551A7A"/>
    <w:rsid w:val="0055264F"/>
    <w:rsid w:val="00556C0B"/>
    <w:rsid w:val="00556E47"/>
    <w:rsid w:val="00560849"/>
    <w:rsid w:val="00560955"/>
    <w:rsid w:val="005721D6"/>
    <w:rsid w:val="00572965"/>
    <w:rsid w:val="00575A75"/>
    <w:rsid w:val="00576A2D"/>
    <w:rsid w:val="00576C5B"/>
    <w:rsid w:val="00577CFB"/>
    <w:rsid w:val="00582EBD"/>
    <w:rsid w:val="0058583B"/>
    <w:rsid w:val="0058586E"/>
    <w:rsid w:val="00586737"/>
    <w:rsid w:val="0059172B"/>
    <w:rsid w:val="005917E6"/>
    <w:rsid w:val="0059283A"/>
    <w:rsid w:val="0059425F"/>
    <w:rsid w:val="00596334"/>
    <w:rsid w:val="00596EC1"/>
    <w:rsid w:val="005A3B21"/>
    <w:rsid w:val="005A4929"/>
    <w:rsid w:val="005A56E2"/>
    <w:rsid w:val="005A5C51"/>
    <w:rsid w:val="005A6764"/>
    <w:rsid w:val="005B0580"/>
    <w:rsid w:val="005B1722"/>
    <w:rsid w:val="005B1F86"/>
    <w:rsid w:val="005B2029"/>
    <w:rsid w:val="005B35A6"/>
    <w:rsid w:val="005B43DE"/>
    <w:rsid w:val="005B4B4C"/>
    <w:rsid w:val="005B5F0A"/>
    <w:rsid w:val="005C0808"/>
    <w:rsid w:val="005C2216"/>
    <w:rsid w:val="005D0EC9"/>
    <w:rsid w:val="005D253D"/>
    <w:rsid w:val="005D48B4"/>
    <w:rsid w:val="005D6C75"/>
    <w:rsid w:val="005E01A6"/>
    <w:rsid w:val="005E0E44"/>
    <w:rsid w:val="005E0FF0"/>
    <w:rsid w:val="005E244B"/>
    <w:rsid w:val="005E2535"/>
    <w:rsid w:val="005E45F2"/>
    <w:rsid w:val="005E47AD"/>
    <w:rsid w:val="005E5187"/>
    <w:rsid w:val="005E5D0F"/>
    <w:rsid w:val="005F0DD0"/>
    <w:rsid w:val="005F4241"/>
    <w:rsid w:val="005F4333"/>
    <w:rsid w:val="005F4679"/>
    <w:rsid w:val="005F705C"/>
    <w:rsid w:val="005F7C07"/>
    <w:rsid w:val="00600D88"/>
    <w:rsid w:val="006024E4"/>
    <w:rsid w:val="00605A4F"/>
    <w:rsid w:val="00611DC9"/>
    <w:rsid w:val="00612516"/>
    <w:rsid w:val="00612EC6"/>
    <w:rsid w:val="006219B0"/>
    <w:rsid w:val="00621E67"/>
    <w:rsid w:val="00622E33"/>
    <w:rsid w:val="00625657"/>
    <w:rsid w:val="0062771F"/>
    <w:rsid w:val="00631973"/>
    <w:rsid w:val="006321EE"/>
    <w:rsid w:val="006331D1"/>
    <w:rsid w:val="0063350D"/>
    <w:rsid w:val="0063472C"/>
    <w:rsid w:val="00635FF1"/>
    <w:rsid w:val="00645498"/>
    <w:rsid w:val="006475E9"/>
    <w:rsid w:val="00650756"/>
    <w:rsid w:val="0065085F"/>
    <w:rsid w:val="00650C63"/>
    <w:rsid w:val="00652BAE"/>
    <w:rsid w:val="00653CA5"/>
    <w:rsid w:val="00654E37"/>
    <w:rsid w:val="00655769"/>
    <w:rsid w:val="00663959"/>
    <w:rsid w:val="00664532"/>
    <w:rsid w:val="006733CC"/>
    <w:rsid w:val="006738AE"/>
    <w:rsid w:val="00674F10"/>
    <w:rsid w:val="006777FF"/>
    <w:rsid w:val="00677C73"/>
    <w:rsid w:val="006829F5"/>
    <w:rsid w:val="006834EB"/>
    <w:rsid w:val="00684A05"/>
    <w:rsid w:val="00694299"/>
    <w:rsid w:val="00697729"/>
    <w:rsid w:val="006978E4"/>
    <w:rsid w:val="006A17F1"/>
    <w:rsid w:val="006A3A67"/>
    <w:rsid w:val="006A5DD7"/>
    <w:rsid w:val="006B14B4"/>
    <w:rsid w:val="006B28E1"/>
    <w:rsid w:val="006B38B4"/>
    <w:rsid w:val="006B52FC"/>
    <w:rsid w:val="006B6A4A"/>
    <w:rsid w:val="006C15DC"/>
    <w:rsid w:val="006C1A29"/>
    <w:rsid w:val="006C34C5"/>
    <w:rsid w:val="006C3F5B"/>
    <w:rsid w:val="006C3FF3"/>
    <w:rsid w:val="006D151B"/>
    <w:rsid w:val="006D5775"/>
    <w:rsid w:val="006D7FB0"/>
    <w:rsid w:val="006E4307"/>
    <w:rsid w:val="006E73E3"/>
    <w:rsid w:val="006E7523"/>
    <w:rsid w:val="006F25F1"/>
    <w:rsid w:val="006F2F40"/>
    <w:rsid w:val="006F3193"/>
    <w:rsid w:val="006F369D"/>
    <w:rsid w:val="006F615B"/>
    <w:rsid w:val="0070043F"/>
    <w:rsid w:val="00703CBD"/>
    <w:rsid w:val="00704675"/>
    <w:rsid w:val="00704B2C"/>
    <w:rsid w:val="00706D5F"/>
    <w:rsid w:val="007118B5"/>
    <w:rsid w:val="00713752"/>
    <w:rsid w:val="00714F16"/>
    <w:rsid w:val="00720405"/>
    <w:rsid w:val="0072249F"/>
    <w:rsid w:val="00724D7B"/>
    <w:rsid w:val="00725E58"/>
    <w:rsid w:val="0073189C"/>
    <w:rsid w:val="00731C4E"/>
    <w:rsid w:val="00735AF0"/>
    <w:rsid w:val="00735F3E"/>
    <w:rsid w:val="007453DB"/>
    <w:rsid w:val="007477F4"/>
    <w:rsid w:val="00750B59"/>
    <w:rsid w:val="00753D73"/>
    <w:rsid w:val="00753ED8"/>
    <w:rsid w:val="00757766"/>
    <w:rsid w:val="0076013D"/>
    <w:rsid w:val="007605D3"/>
    <w:rsid w:val="00765569"/>
    <w:rsid w:val="00765EAD"/>
    <w:rsid w:val="00771C0A"/>
    <w:rsid w:val="00772143"/>
    <w:rsid w:val="00774770"/>
    <w:rsid w:val="007763F9"/>
    <w:rsid w:val="00776815"/>
    <w:rsid w:val="0077730F"/>
    <w:rsid w:val="00777E0D"/>
    <w:rsid w:val="007840D9"/>
    <w:rsid w:val="0079033F"/>
    <w:rsid w:val="00790829"/>
    <w:rsid w:val="007911CD"/>
    <w:rsid w:val="00792D62"/>
    <w:rsid w:val="0079421A"/>
    <w:rsid w:val="007968C4"/>
    <w:rsid w:val="007A015C"/>
    <w:rsid w:val="007A0C8B"/>
    <w:rsid w:val="007A4138"/>
    <w:rsid w:val="007A5F06"/>
    <w:rsid w:val="007B0108"/>
    <w:rsid w:val="007B0D5B"/>
    <w:rsid w:val="007B400B"/>
    <w:rsid w:val="007B551D"/>
    <w:rsid w:val="007B79A3"/>
    <w:rsid w:val="007C2F9A"/>
    <w:rsid w:val="007C69C2"/>
    <w:rsid w:val="007C6FFD"/>
    <w:rsid w:val="007D2561"/>
    <w:rsid w:val="007D4EDC"/>
    <w:rsid w:val="007D5493"/>
    <w:rsid w:val="007D5D9B"/>
    <w:rsid w:val="007D77ED"/>
    <w:rsid w:val="007E129A"/>
    <w:rsid w:val="007E162C"/>
    <w:rsid w:val="007E2FF8"/>
    <w:rsid w:val="007E5AC2"/>
    <w:rsid w:val="007E60A7"/>
    <w:rsid w:val="007E7AB4"/>
    <w:rsid w:val="007F09AC"/>
    <w:rsid w:val="007F0E38"/>
    <w:rsid w:val="007F0F4F"/>
    <w:rsid w:val="007F1BDD"/>
    <w:rsid w:val="007F279F"/>
    <w:rsid w:val="007F2995"/>
    <w:rsid w:val="007F49A2"/>
    <w:rsid w:val="007F6D17"/>
    <w:rsid w:val="00800041"/>
    <w:rsid w:val="00801354"/>
    <w:rsid w:val="00802332"/>
    <w:rsid w:val="00802ECC"/>
    <w:rsid w:val="00803875"/>
    <w:rsid w:val="00805A65"/>
    <w:rsid w:val="00805F25"/>
    <w:rsid w:val="00807860"/>
    <w:rsid w:val="00811288"/>
    <w:rsid w:val="008126BA"/>
    <w:rsid w:val="00812C4B"/>
    <w:rsid w:val="00814522"/>
    <w:rsid w:val="008163A6"/>
    <w:rsid w:val="00817FB0"/>
    <w:rsid w:val="00822584"/>
    <w:rsid w:val="00822C56"/>
    <w:rsid w:val="00826EBD"/>
    <w:rsid w:val="00831670"/>
    <w:rsid w:val="00834303"/>
    <w:rsid w:val="008408FD"/>
    <w:rsid w:val="00847E82"/>
    <w:rsid w:val="00850437"/>
    <w:rsid w:val="00855BD5"/>
    <w:rsid w:val="008617FA"/>
    <w:rsid w:val="008619BA"/>
    <w:rsid w:val="008631C1"/>
    <w:rsid w:val="00866FB5"/>
    <w:rsid w:val="008702D3"/>
    <w:rsid w:val="00870E46"/>
    <w:rsid w:val="00871C01"/>
    <w:rsid w:val="008721FA"/>
    <w:rsid w:val="008774B9"/>
    <w:rsid w:val="008820A4"/>
    <w:rsid w:val="0088482F"/>
    <w:rsid w:val="00886DC8"/>
    <w:rsid w:val="00887FF3"/>
    <w:rsid w:val="008905FC"/>
    <w:rsid w:val="00895A7A"/>
    <w:rsid w:val="008A0FF1"/>
    <w:rsid w:val="008A4E8E"/>
    <w:rsid w:val="008A6B4F"/>
    <w:rsid w:val="008A6D6B"/>
    <w:rsid w:val="008A74DA"/>
    <w:rsid w:val="008B2033"/>
    <w:rsid w:val="008C0A6F"/>
    <w:rsid w:val="008C1859"/>
    <w:rsid w:val="008C18AE"/>
    <w:rsid w:val="008C344F"/>
    <w:rsid w:val="008C447A"/>
    <w:rsid w:val="008C4699"/>
    <w:rsid w:val="008C6A82"/>
    <w:rsid w:val="008C7C4D"/>
    <w:rsid w:val="008D2E22"/>
    <w:rsid w:val="008D3B8C"/>
    <w:rsid w:val="008D4A48"/>
    <w:rsid w:val="008D5B11"/>
    <w:rsid w:val="008D690E"/>
    <w:rsid w:val="008E2191"/>
    <w:rsid w:val="008E34B5"/>
    <w:rsid w:val="008E458E"/>
    <w:rsid w:val="008E4710"/>
    <w:rsid w:val="009018AD"/>
    <w:rsid w:val="009114DC"/>
    <w:rsid w:val="0091167C"/>
    <w:rsid w:val="00913073"/>
    <w:rsid w:val="00914829"/>
    <w:rsid w:val="0092180B"/>
    <w:rsid w:val="0093064F"/>
    <w:rsid w:val="00932964"/>
    <w:rsid w:val="00932B3B"/>
    <w:rsid w:val="009332C3"/>
    <w:rsid w:val="00933B04"/>
    <w:rsid w:val="00934E4B"/>
    <w:rsid w:val="00952A8F"/>
    <w:rsid w:val="0095475C"/>
    <w:rsid w:val="00956627"/>
    <w:rsid w:val="00964477"/>
    <w:rsid w:val="00964E36"/>
    <w:rsid w:val="00964F29"/>
    <w:rsid w:val="00967CCD"/>
    <w:rsid w:val="009708D0"/>
    <w:rsid w:val="00974000"/>
    <w:rsid w:val="00975854"/>
    <w:rsid w:val="00975D3D"/>
    <w:rsid w:val="009803D5"/>
    <w:rsid w:val="00981419"/>
    <w:rsid w:val="00981A2D"/>
    <w:rsid w:val="00993ED4"/>
    <w:rsid w:val="009A2BD6"/>
    <w:rsid w:val="009A687E"/>
    <w:rsid w:val="009B1972"/>
    <w:rsid w:val="009B1A0E"/>
    <w:rsid w:val="009B2029"/>
    <w:rsid w:val="009B3BE7"/>
    <w:rsid w:val="009B47AB"/>
    <w:rsid w:val="009B7219"/>
    <w:rsid w:val="009C182F"/>
    <w:rsid w:val="009C3B28"/>
    <w:rsid w:val="009D1DF4"/>
    <w:rsid w:val="009D24C9"/>
    <w:rsid w:val="009D2A85"/>
    <w:rsid w:val="009D32E8"/>
    <w:rsid w:val="009D3AEA"/>
    <w:rsid w:val="009D5D79"/>
    <w:rsid w:val="009D7736"/>
    <w:rsid w:val="009D7E17"/>
    <w:rsid w:val="009E2867"/>
    <w:rsid w:val="009E2E67"/>
    <w:rsid w:val="009E419E"/>
    <w:rsid w:val="009F31A7"/>
    <w:rsid w:val="00A0133A"/>
    <w:rsid w:val="00A0161D"/>
    <w:rsid w:val="00A01F25"/>
    <w:rsid w:val="00A147A5"/>
    <w:rsid w:val="00A2198B"/>
    <w:rsid w:val="00A225C6"/>
    <w:rsid w:val="00A2391F"/>
    <w:rsid w:val="00A247DF"/>
    <w:rsid w:val="00A24981"/>
    <w:rsid w:val="00A24AA3"/>
    <w:rsid w:val="00A25047"/>
    <w:rsid w:val="00A259B2"/>
    <w:rsid w:val="00A25A9D"/>
    <w:rsid w:val="00A26A16"/>
    <w:rsid w:val="00A2701D"/>
    <w:rsid w:val="00A30470"/>
    <w:rsid w:val="00A36502"/>
    <w:rsid w:val="00A36F14"/>
    <w:rsid w:val="00A436B6"/>
    <w:rsid w:val="00A43F89"/>
    <w:rsid w:val="00A474EB"/>
    <w:rsid w:val="00A52B48"/>
    <w:rsid w:val="00A56A3A"/>
    <w:rsid w:val="00A61BE8"/>
    <w:rsid w:val="00A6346D"/>
    <w:rsid w:val="00A63489"/>
    <w:rsid w:val="00A659C3"/>
    <w:rsid w:val="00A66465"/>
    <w:rsid w:val="00A67C14"/>
    <w:rsid w:val="00A70A53"/>
    <w:rsid w:val="00A71EE5"/>
    <w:rsid w:val="00A72FE7"/>
    <w:rsid w:val="00A85CB2"/>
    <w:rsid w:val="00A91382"/>
    <w:rsid w:val="00A94D99"/>
    <w:rsid w:val="00A95FF3"/>
    <w:rsid w:val="00A9654D"/>
    <w:rsid w:val="00A9736A"/>
    <w:rsid w:val="00AA5002"/>
    <w:rsid w:val="00AA52B0"/>
    <w:rsid w:val="00AA563D"/>
    <w:rsid w:val="00AB1506"/>
    <w:rsid w:val="00AB42C4"/>
    <w:rsid w:val="00AB521D"/>
    <w:rsid w:val="00AB52A7"/>
    <w:rsid w:val="00AB7B20"/>
    <w:rsid w:val="00AB7DA6"/>
    <w:rsid w:val="00AC0AAC"/>
    <w:rsid w:val="00AC328D"/>
    <w:rsid w:val="00AC5E41"/>
    <w:rsid w:val="00AC64BE"/>
    <w:rsid w:val="00AC722A"/>
    <w:rsid w:val="00AD10F9"/>
    <w:rsid w:val="00AD1265"/>
    <w:rsid w:val="00AD1697"/>
    <w:rsid w:val="00AD1B64"/>
    <w:rsid w:val="00AD2A2A"/>
    <w:rsid w:val="00AD3DB4"/>
    <w:rsid w:val="00AD4F06"/>
    <w:rsid w:val="00AD73BE"/>
    <w:rsid w:val="00AE1B9C"/>
    <w:rsid w:val="00AE2C45"/>
    <w:rsid w:val="00AE504C"/>
    <w:rsid w:val="00AE719B"/>
    <w:rsid w:val="00AE74E1"/>
    <w:rsid w:val="00AE79DB"/>
    <w:rsid w:val="00AE7C9B"/>
    <w:rsid w:val="00AE7F8A"/>
    <w:rsid w:val="00AF12AF"/>
    <w:rsid w:val="00AF6760"/>
    <w:rsid w:val="00AF746B"/>
    <w:rsid w:val="00B0190F"/>
    <w:rsid w:val="00B020C3"/>
    <w:rsid w:val="00B052BA"/>
    <w:rsid w:val="00B06F33"/>
    <w:rsid w:val="00B06FED"/>
    <w:rsid w:val="00B121EC"/>
    <w:rsid w:val="00B14AF1"/>
    <w:rsid w:val="00B14CC8"/>
    <w:rsid w:val="00B14E04"/>
    <w:rsid w:val="00B15DF2"/>
    <w:rsid w:val="00B26D90"/>
    <w:rsid w:val="00B30924"/>
    <w:rsid w:val="00B30FAD"/>
    <w:rsid w:val="00B33833"/>
    <w:rsid w:val="00B33CB7"/>
    <w:rsid w:val="00B367DA"/>
    <w:rsid w:val="00B42815"/>
    <w:rsid w:val="00B434DA"/>
    <w:rsid w:val="00B44F97"/>
    <w:rsid w:val="00B46073"/>
    <w:rsid w:val="00B463CE"/>
    <w:rsid w:val="00B53131"/>
    <w:rsid w:val="00B53C82"/>
    <w:rsid w:val="00B55AB6"/>
    <w:rsid w:val="00B56CE6"/>
    <w:rsid w:val="00B57060"/>
    <w:rsid w:val="00B61E01"/>
    <w:rsid w:val="00B63262"/>
    <w:rsid w:val="00B648A7"/>
    <w:rsid w:val="00B658BC"/>
    <w:rsid w:val="00B6591B"/>
    <w:rsid w:val="00B679DE"/>
    <w:rsid w:val="00B70033"/>
    <w:rsid w:val="00B728F4"/>
    <w:rsid w:val="00B74032"/>
    <w:rsid w:val="00B8295C"/>
    <w:rsid w:val="00B830ED"/>
    <w:rsid w:val="00B83682"/>
    <w:rsid w:val="00B84D0F"/>
    <w:rsid w:val="00B85BD2"/>
    <w:rsid w:val="00B917CC"/>
    <w:rsid w:val="00B92D37"/>
    <w:rsid w:val="00B97021"/>
    <w:rsid w:val="00BA147B"/>
    <w:rsid w:val="00BA5091"/>
    <w:rsid w:val="00BA5FF1"/>
    <w:rsid w:val="00BB0160"/>
    <w:rsid w:val="00BB0F8F"/>
    <w:rsid w:val="00BB18A7"/>
    <w:rsid w:val="00BB21B5"/>
    <w:rsid w:val="00BB4AB7"/>
    <w:rsid w:val="00BB6131"/>
    <w:rsid w:val="00BC02DE"/>
    <w:rsid w:val="00BC17E5"/>
    <w:rsid w:val="00BC2813"/>
    <w:rsid w:val="00BC2D43"/>
    <w:rsid w:val="00BC52AD"/>
    <w:rsid w:val="00BC5734"/>
    <w:rsid w:val="00BD325F"/>
    <w:rsid w:val="00BD3462"/>
    <w:rsid w:val="00BD418E"/>
    <w:rsid w:val="00BD70A9"/>
    <w:rsid w:val="00BE0BE1"/>
    <w:rsid w:val="00BE0E2C"/>
    <w:rsid w:val="00BE329A"/>
    <w:rsid w:val="00BE7BF6"/>
    <w:rsid w:val="00BF0573"/>
    <w:rsid w:val="00BF0EFB"/>
    <w:rsid w:val="00BF11E3"/>
    <w:rsid w:val="00BF2D20"/>
    <w:rsid w:val="00BF3404"/>
    <w:rsid w:val="00BF7104"/>
    <w:rsid w:val="00C02C55"/>
    <w:rsid w:val="00C057EF"/>
    <w:rsid w:val="00C07E6A"/>
    <w:rsid w:val="00C12A7E"/>
    <w:rsid w:val="00C12FB2"/>
    <w:rsid w:val="00C13E19"/>
    <w:rsid w:val="00C1582E"/>
    <w:rsid w:val="00C16B99"/>
    <w:rsid w:val="00C17442"/>
    <w:rsid w:val="00C1747E"/>
    <w:rsid w:val="00C20127"/>
    <w:rsid w:val="00C22342"/>
    <w:rsid w:val="00C225A4"/>
    <w:rsid w:val="00C22A86"/>
    <w:rsid w:val="00C26007"/>
    <w:rsid w:val="00C273DF"/>
    <w:rsid w:val="00C27C68"/>
    <w:rsid w:val="00C3018D"/>
    <w:rsid w:val="00C30223"/>
    <w:rsid w:val="00C30275"/>
    <w:rsid w:val="00C318E6"/>
    <w:rsid w:val="00C3215F"/>
    <w:rsid w:val="00C351D7"/>
    <w:rsid w:val="00C362E2"/>
    <w:rsid w:val="00C44E83"/>
    <w:rsid w:val="00C452C9"/>
    <w:rsid w:val="00C460CF"/>
    <w:rsid w:val="00C461D2"/>
    <w:rsid w:val="00C545AF"/>
    <w:rsid w:val="00C54B0E"/>
    <w:rsid w:val="00C563F9"/>
    <w:rsid w:val="00C563FB"/>
    <w:rsid w:val="00C614E9"/>
    <w:rsid w:val="00C63389"/>
    <w:rsid w:val="00C72D5D"/>
    <w:rsid w:val="00C73A0B"/>
    <w:rsid w:val="00C7618A"/>
    <w:rsid w:val="00C913E8"/>
    <w:rsid w:val="00C9378D"/>
    <w:rsid w:val="00C93C30"/>
    <w:rsid w:val="00C96A10"/>
    <w:rsid w:val="00C97695"/>
    <w:rsid w:val="00CA2A8C"/>
    <w:rsid w:val="00CB24F4"/>
    <w:rsid w:val="00CB34E3"/>
    <w:rsid w:val="00CB4B00"/>
    <w:rsid w:val="00CB51E4"/>
    <w:rsid w:val="00CB6259"/>
    <w:rsid w:val="00CB7B3F"/>
    <w:rsid w:val="00CB7EA0"/>
    <w:rsid w:val="00CC050C"/>
    <w:rsid w:val="00CC184E"/>
    <w:rsid w:val="00CC52E4"/>
    <w:rsid w:val="00CC57EB"/>
    <w:rsid w:val="00CC6A53"/>
    <w:rsid w:val="00CD1B40"/>
    <w:rsid w:val="00CD2F42"/>
    <w:rsid w:val="00CD5D3F"/>
    <w:rsid w:val="00CD6EF8"/>
    <w:rsid w:val="00CE1370"/>
    <w:rsid w:val="00CE1C59"/>
    <w:rsid w:val="00CE618C"/>
    <w:rsid w:val="00CE6366"/>
    <w:rsid w:val="00CF4043"/>
    <w:rsid w:val="00CF5C94"/>
    <w:rsid w:val="00CF7A39"/>
    <w:rsid w:val="00D00A5C"/>
    <w:rsid w:val="00D014D6"/>
    <w:rsid w:val="00D040AA"/>
    <w:rsid w:val="00D06C91"/>
    <w:rsid w:val="00D10923"/>
    <w:rsid w:val="00D13E88"/>
    <w:rsid w:val="00D170F8"/>
    <w:rsid w:val="00D173F0"/>
    <w:rsid w:val="00D179FE"/>
    <w:rsid w:val="00D17DA9"/>
    <w:rsid w:val="00D206F4"/>
    <w:rsid w:val="00D238F3"/>
    <w:rsid w:val="00D25C9C"/>
    <w:rsid w:val="00D37A86"/>
    <w:rsid w:val="00D45C45"/>
    <w:rsid w:val="00D45D42"/>
    <w:rsid w:val="00D46049"/>
    <w:rsid w:val="00D460BD"/>
    <w:rsid w:val="00D546E4"/>
    <w:rsid w:val="00D5780B"/>
    <w:rsid w:val="00D61981"/>
    <w:rsid w:val="00D62F8A"/>
    <w:rsid w:val="00D63853"/>
    <w:rsid w:val="00D65A8E"/>
    <w:rsid w:val="00D7036E"/>
    <w:rsid w:val="00D80CC5"/>
    <w:rsid w:val="00D82E26"/>
    <w:rsid w:val="00D852FF"/>
    <w:rsid w:val="00D86552"/>
    <w:rsid w:val="00D942A8"/>
    <w:rsid w:val="00D95487"/>
    <w:rsid w:val="00D95D3A"/>
    <w:rsid w:val="00D962C4"/>
    <w:rsid w:val="00D96998"/>
    <w:rsid w:val="00D97FCC"/>
    <w:rsid w:val="00DA4DCF"/>
    <w:rsid w:val="00DA4DD6"/>
    <w:rsid w:val="00DA4E87"/>
    <w:rsid w:val="00DA68CC"/>
    <w:rsid w:val="00DB037D"/>
    <w:rsid w:val="00DB0BB9"/>
    <w:rsid w:val="00DB32E8"/>
    <w:rsid w:val="00DB3F84"/>
    <w:rsid w:val="00DB532A"/>
    <w:rsid w:val="00DB7791"/>
    <w:rsid w:val="00DC0922"/>
    <w:rsid w:val="00DC1033"/>
    <w:rsid w:val="00DC249A"/>
    <w:rsid w:val="00DC2AED"/>
    <w:rsid w:val="00DC3E69"/>
    <w:rsid w:val="00DC43A2"/>
    <w:rsid w:val="00DC5AF4"/>
    <w:rsid w:val="00DC6A19"/>
    <w:rsid w:val="00DD1592"/>
    <w:rsid w:val="00DD355E"/>
    <w:rsid w:val="00DD65B9"/>
    <w:rsid w:val="00DE2F24"/>
    <w:rsid w:val="00DE2F6A"/>
    <w:rsid w:val="00DE411B"/>
    <w:rsid w:val="00DE4E93"/>
    <w:rsid w:val="00DE502F"/>
    <w:rsid w:val="00DF20FA"/>
    <w:rsid w:val="00DF21D5"/>
    <w:rsid w:val="00DF5F2D"/>
    <w:rsid w:val="00DF6495"/>
    <w:rsid w:val="00DF7488"/>
    <w:rsid w:val="00E00B92"/>
    <w:rsid w:val="00E016BE"/>
    <w:rsid w:val="00E03493"/>
    <w:rsid w:val="00E047C1"/>
    <w:rsid w:val="00E070FD"/>
    <w:rsid w:val="00E116D9"/>
    <w:rsid w:val="00E156F2"/>
    <w:rsid w:val="00E16599"/>
    <w:rsid w:val="00E20058"/>
    <w:rsid w:val="00E2371D"/>
    <w:rsid w:val="00E25C4B"/>
    <w:rsid w:val="00E36890"/>
    <w:rsid w:val="00E40CF2"/>
    <w:rsid w:val="00E46253"/>
    <w:rsid w:val="00E47A5B"/>
    <w:rsid w:val="00E56BB2"/>
    <w:rsid w:val="00E61497"/>
    <w:rsid w:val="00E6304A"/>
    <w:rsid w:val="00E642AD"/>
    <w:rsid w:val="00E647CF"/>
    <w:rsid w:val="00E6696B"/>
    <w:rsid w:val="00E733D2"/>
    <w:rsid w:val="00E74B56"/>
    <w:rsid w:val="00E76D43"/>
    <w:rsid w:val="00E814A3"/>
    <w:rsid w:val="00E8710E"/>
    <w:rsid w:val="00E92C2B"/>
    <w:rsid w:val="00E9321F"/>
    <w:rsid w:val="00E93877"/>
    <w:rsid w:val="00E957C4"/>
    <w:rsid w:val="00EB5F19"/>
    <w:rsid w:val="00EC08AB"/>
    <w:rsid w:val="00EC109A"/>
    <w:rsid w:val="00EC2452"/>
    <w:rsid w:val="00EC5EE3"/>
    <w:rsid w:val="00ED0A10"/>
    <w:rsid w:val="00ED1237"/>
    <w:rsid w:val="00ED6CF6"/>
    <w:rsid w:val="00EE1A1C"/>
    <w:rsid w:val="00EE20E7"/>
    <w:rsid w:val="00EF0B38"/>
    <w:rsid w:val="00EF0CFE"/>
    <w:rsid w:val="00EF1FF0"/>
    <w:rsid w:val="00EF51C0"/>
    <w:rsid w:val="00EF5279"/>
    <w:rsid w:val="00F01390"/>
    <w:rsid w:val="00F027E6"/>
    <w:rsid w:val="00F0314F"/>
    <w:rsid w:val="00F05CBD"/>
    <w:rsid w:val="00F112BE"/>
    <w:rsid w:val="00F137A3"/>
    <w:rsid w:val="00F171D7"/>
    <w:rsid w:val="00F17BBF"/>
    <w:rsid w:val="00F2054B"/>
    <w:rsid w:val="00F21945"/>
    <w:rsid w:val="00F23D0D"/>
    <w:rsid w:val="00F27063"/>
    <w:rsid w:val="00F30329"/>
    <w:rsid w:val="00F31170"/>
    <w:rsid w:val="00F36D00"/>
    <w:rsid w:val="00F37B88"/>
    <w:rsid w:val="00F401C4"/>
    <w:rsid w:val="00F40C7D"/>
    <w:rsid w:val="00F4111F"/>
    <w:rsid w:val="00F412ED"/>
    <w:rsid w:val="00F41B33"/>
    <w:rsid w:val="00F43789"/>
    <w:rsid w:val="00F47908"/>
    <w:rsid w:val="00F5090E"/>
    <w:rsid w:val="00F5152C"/>
    <w:rsid w:val="00F533E7"/>
    <w:rsid w:val="00F5346E"/>
    <w:rsid w:val="00F55267"/>
    <w:rsid w:val="00F602FC"/>
    <w:rsid w:val="00F62A8B"/>
    <w:rsid w:val="00F63859"/>
    <w:rsid w:val="00F6479B"/>
    <w:rsid w:val="00F6558D"/>
    <w:rsid w:val="00F66C08"/>
    <w:rsid w:val="00F73B9C"/>
    <w:rsid w:val="00F753DA"/>
    <w:rsid w:val="00F75AA5"/>
    <w:rsid w:val="00F77216"/>
    <w:rsid w:val="00F81E3B"/>
    <w:rsid w:val="00F9384C"/>
    <w:rsid w:val="00F9432B"/>
    <w:rsid w:val="00F94E9D"/>
    <w:rsid w:val="00F96541"/>
    <w:rsid w:val="00F969AF"/>
    <w:rsid w:val="00FA1A86"/>
    <w:rsid w:val="00FB4DC3"/>
    <w:rsid w:val="00FB6EEA"/>
    <w:rsid w:val="00FB774C"/>
    <w:rsid w:val="00FC033F"/>
    <w:rsid w:val="00FC0657"/>
    <w:rsid w:val="00FC5AF5"/>
    <w:rsid w:val="00FC7A33"/>
    <w:rsid w:val="00FC7D12"/>
    <w:rsid w:val="00FD0FA2"/>
    <w:rsid w:val="00FD33E5"/>
    <w:rsid w:val="00FD5FDE"/>
    <w:rsid w:val="00FD7BDE"/>
    <w:rsid w:val="00FE1A37"/>
    <w:rsid w:val="00FE2E2A"/>
    <w:rsid w:val="00FE56E4"/>
    <w:rsid w:val="00FE7923"/>
    <w:rsid w:val="00FF28D7"/>
    <w:rsid w:val="00FF2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43BE1"/>
  <w15:docId w15:val="{6C3B1707-1252-4611-9D35-41EC4541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93"/>
  </w:style>
  <w:style w:type="paragraph" w:styleId="Heading1">
    <w:name w:val="heading 1"/>
    <w:basedOn w:val="Normal"/>
    <w:link w:val="Heading1Char"/>
    <w:uiPriority w:val="9"/>
    <w:qFormat/>
    <w:rsid w:val="00022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2F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FB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2FB6"/>
    <w:rPr>
      <w:rFonts w:ascii="Times New Roman" w:eastAsia="Times New Roman" w:hAnsi="Times New Roman" w:cs="Times New Roman"/>
      <w:b/>
      <w:bCs/>
      <w:sz w:val="27"/>
      <w:szCs w:val="27"/>
    </w:rPr>
  </w:style>
  <w:style w:type="character" w:styleId="Emphasis">
    <w:name w:val="Emphasis"/>
    <w:basedOn w:val="DefaultParagraphFont"/>
    <w:uiPriority w:val="20"/>
    <w:qFormat/>
    <w:rsid w:val="00022FB6"/>
    <w:rPr>
      <w:i/>
      <w:iCs/>
    </w:rPr>
  </w:style>
  <w:style w:type="paragraph" w:styleId="NormalWeb">
    <w:name w:val="Normal (Web)"/>
    <w:basedOn w:val="Normal"/>
    <w:uiPriority w:val="99"/>
    <w:semiHidden/>
    <w:unhideWhenUsed/>
    <w:rsid w:val="00022F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FB6"/>
    <w:rPr>
      <w:b/>
      <w:bCs/>
    </w:rPr>
  </w:style>
  <w:style w:type="character" w:styleId="Hyperlink">
    <w:name w:val="Hyperlink"/>
    <w:basedOn w:val="DefaultParagraphFont"/>
    <w:uiPriority w:val="99"/>
    <w:unhideWhenUsed/>
    <w:rsid w:val="00022FB6"/>
    <w:rPr>
      <w:color w:val="0000FF"/>
      <w:u w:val="single"/>
    </w:rPr>
  </w:style>
  <w:style w:type="character" w:styleId="CommentReference">
    <w:name w:val="annotation reference"/>
    <w:basedOn w:val="DefaultParagraphFont"/>
    <w:uiPriority w:val="99"/>
    <w:semiHidden/>
    <w:unhideWhenUsed/>
    <w:rsid w:val="00D014D6"/>
    <w:rPr>
      <w:sz w:val="16"/>
      <w:szCs w:val="16"/>
    </w:rPr>
  </w:style>
  <w:style w:type="paragraph" w:styleId="CommentText">
    <w:name w:val="annotation text"/>
    <w:basedOn w:val="Normal"/>
    <w:link w:val="CommentTextChar"/>
    <w:uiPriority w:val="99"/>
    <w:semiHidden/>
    <w:unhideWhenUsed/>
    <w:rsid w:val="00D014D6"/>
    <w:pPr>
      <w:spacing w:line="240" w:lineRule="auto"/>
    </w:pPr>
    <w:rPr>
      <w:sz w:val="20"/>
      <w:szCs w:val="20"/>
    </w:rPr>
  </w:style>
  <w:style w:type="character" w:customStyle="1" w:styleId="CommentTextChar">
    <w:name w:val="Comment Text Char"/>
    <w:basedOn w:val="DefaultParagraphFont"/>
    <w:link w:val="CommentText"/>
    <w:uiPriority w:val="99"/>
    <w:semiHidden/>
    <w:rsid w:val="00D014D6"/>
    <w:rPr>
      <w:sz w:val="20"/>
      <w:szCs w:val="20"/>
    </w:rPr>
  </w:style>
  <w:style w:type="paragraph" w:styleId="BalloonText">
    <w:name w:val="Balloon Text"/>
    <w:basedOn w:val="Normal"/>
    <w:link w:val="BalloonTextChar"/>
    <w:uiPriority w:val="99"/>
    <w:semiHidden/>
    <w:unhideWhenUsed/>
    <w:rsid w:val="00D01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0BB9"/>
    <w:rPr>
      <w:b/>
      <w:bCs/>
    </w:rPr>
  </w:style>
  <w:style w:type="character" w:customStyle="1" w:styleId="CommentSubjectChar">
    <w:name w:val="Comment Subject Char"/>
    <w:basedOn w:val="CommentTextChar"/>
    <w:link w:val="CommentSubject"/>
    <w:uiPriority w:val="99"/>
    <w:semiHidden/>
    <w:rsid w:val="00DB0BB9"/>
    <w:rPr>
      <w:b/>
      <w:bCs/>
      <w:sz w:val="20"/>
      <w:szCs w:val="20"/>
    </w:rPr>
  </w:style>
  <w:style w:type="paragraph" w:styleId="NoSpacing">
    <w:name w:val="No Spacing"/>
    <w:uiPriority w:val="1"/>
    <w:qFormat/>
    <w:rsid w:val="00E00B92"/>
    <w:pPr>
      <w:spacing w:after="0" w:line="240" w:lineRule="auto"/>
    </w:pPr>
  </w:style>
  <w:style w:type="paragraph" w:styleId="Header">
    <w:name w:val="header"/>
    <w:basedOn w:val="Normal"/>
    <w:link w:val="HeaderChar"/>
    <w:uiPriority w:val="99"/>
    <w:unhideWhenUsed/>
    <w:rsid w:val="00105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C34"/>
  </w:style>
  <w:style w:type="paragraph" w:styleId="Footer">
    <w:name w:val="footer"/>
    <w:basedOn w:val="Normal"/>
    <w:link w:val="FooterChar"/>
    <w:uiPriority w:val="99"/>
    <w:unhideWhenUsed/>
    <w:rsid w:val="00105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C34"/>
  </w:style>
  <w:style w:type="character" w:customStyle="1" w:styleId="UnresolvedMention1">
    <w:name w:val="Unresolved Mention1"/>
    <w:basedOn w:val="DefaultParagraphFont"/>
    <w:uiPriority w:val="99"/>
    <w:semiHidden/>
    <w:unhideWhenUsed/>
    <w:rsid w:val="00094B3D"/>
    <w:rPr>
      <w:color w:val="605E5C"/>
      <w:shd w:val="clear" w:color="auto" w:fill="E1DFDD"/>
    </w:rPr>
  </w:style>
  <w:style w:type="paragraph" w:styleId="FootnoteText">
    <w:name w:val="footnote text"/>
    <w:basedOn w:val="Normal"/>
    <w:link w:val="FootnoteTextChar"/>
    <w:uiPriority w:val="99"/>
    <w:semiHidden/>
    <w:unhideWhenUsed/>
    <w:rsid w:val="00CC1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84E"/>
    <w:rPr>
      <w:sz w:val="20"/>
      <w:szCs w:val="20"/>
    </w:rPr>
  </w:style>
  <w:style w:type="character" w:styleId="FootnoteReference">
    <w:name w:val="footnote reference"/>
    <w:basedOn w:val="DefaultParagraphFont"/>
    <w:uiPriority w:val="99"/>
    <w:semiHidden/>
    <w:unhideWhenUsed/>
    <w:rsid w:val="00CC184E"/>
    <w:rPr>
      <w:vertAlign w:val="superscript"/>
    </w:rPr>
  </w:style>
  <w:style w:type="paragraph" w:styleId="Revision">
    <w:name w:val="Revision"/>
    <w:hidden/>
    <w:uiPriority w:val="99"/>
    <w:semiHidden/>
    <w:rsid w:val="00243A59"/>
    <w:pPr>
      <w:spacing w:after="0" w:line="240" w:lineRule="auto"/>
    </w:pPr>
  </w:style>
  <w:style w:type="character" w:customStyle="1" w:styleId="UnresolvedMention2">
    <w:name w:val="Unresolved Mention2"/>
    <w:basedOn w:val="DefaultParagraphFont"/>
    <w:uiPriority w:val="99"/>
    <w:semiHidden/>
    <w:unhideWhenUsed/>
    <w:rsid w:val="002259E1"/>
    <w:rPr>
      <w:color w:val="605E5C"/>
      <w:shd w:val="clear" w:color="auto" w:fill="E1DFDD"/>
    </w:rPr>
  </w:style>
  <w:style w:type="character" w:styleId="FollowedHyperlink">
    <w:name w:val="FollowedHyperlink"/>
    <w:basedOn w:val="DefaultParagraphFont"/>
    <w:uiPriority w:val="99"/>
    <w:semiHidden/>
    <w:unhideWhenUsed/>
    <w:rsid w:val="00AB7DA6"/>
    <w:rPr>
      <w:color w:val="954F72" w:themeColor="followedHyperlink"/>
      <w:u w:val="single"/>
    </w:rPr>
  </w:style>
  <w:style w:type="character" w:customStyle="1" w:styleId="UnresolvedMention3">
    <w:name w:val="Unresolved Mention3"/>
    <w:basedOn w:val="DefaultParagraphFont"/>
    <w:uiPriority w:val="99"/>
    <w:semiHidden/>
    <w:unhideWhenUsed/>
    <w:rsid w:val="00AB7DA6"/>
    <w:rPr>
      <w:color w:val="605E5C"/>
      <w:shd w:val="clear" w:color="auto" w:fill="E1DFDD"/>
    </w:rPr>
  </w:style>
  <w:style w:type="paragraph" w:styleId="ListParagraph">
    <w:name w:val="List Paragraph"/>
    <w:basedOn w:val="Normal"/>
    <w:uiPriority w:val="34"/>
    <w:qFormat/>
    <w:rsid w:val="00964E36"/>
    <w:pPr>
      <w:ind w:left="720"/>
      <w:contextualSpacing/>
    </w:pPr>
  </w:style>
  <w:style w:type="character" w:customStyle="1" w:styleId="UnresolvedMention4">
    <w:name w:val="Unresolved Mention4"/>
    <w:basedOn w:val="DefaultParagraphFont"/>
    <w:uiPriority w:val="99"/>
    <w:semiHidden/>
    <w:unhideWhenUsed/>
    <w:rsid w:val="00002965"/>
    <w:rPr>
      <w:color w:val="605E5C"/>
      <w:shd w:val="clear" w:color="auto" w:fill="E1DFDD"/>
    </w:rPr>
  </w:style>
  <w:style w:type="character" w:customStyle="1" w:styleId="UnresolvedMention5">
    <w:name w:val="Unresolved Mention5"/>
    <w:basedOn w:val="DefaultParagraphFont"/>
    <w:uiPriority w:val="99"/>
    <w:semiHidden/>
    <w:unhideWhenUsed/>
    <w:rsid w:val="00CB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2650">
      <w:bodyDiv w:val="1"/>
      <w:marLeft w:val="0"/>
      <w:marRight w:val="0"/>
      <w:marTop w:val="0"/>
      <w:marBottom w:val="0"/>
      <w:divBdr>
        <w:top w:val="none" w:sz="0" w:space="0" w:color="auto"/>
        <w:left w:val="none" w:sz="0" w:space="0" w:color="auto"/>
        <w:bottom w:val="none" w:sz="0" w:space="0" w:color="auto"/>
        <w:right w:val="none" w:sz="0" w:space="0" w:color="auto"/>
      </w:divBdr>
    </w:div>
    <w:div w:id="98837824">
      <w:bodyDiv w:val="1"/>
      <w:marLeft w:val="0"/>
      <w:marRight w:val="0"/>
      <w:marTop w:val="0"/>
      <w:marBottom w:val="0"/>
      <w:divBdr>
        <w:top w:val="none" w:sz="0" w:space="0" w:color="auto"/>
        <w:left w:val="none" w:sz="0" w:space="0" w:color="auto"/>
        <w:bottom w:val="none" w:sz="0" w:space="0" w:color="auto"/>
        <w:right w:val="none" w:sz="0" w:space="0" w:color="auto"/>
      </w:divBdr>
    </w:div>
    <w:div w:id="183590909">
      <w:bodyDiv w:val="1"/>
      <w:marLeft w:val="0"/>
      <w:marRight w:val="0"/>
      <w:marTop w:val="0"/>
      <w:marBottom w:val="0"/>
      <w:divBdr>
        <w:top w:val="none" w:sz="0" w:space="0" w:color="auto"/>
        <w:left w:val="none" w:sz="0" w:space="0" w:color="auto"/>
        <w:bottom w:val="none" w:sz="0" w:space="0" w:color="auto"/>
        <w:right w:val="none" w:sz="0" w:space="0" w:color="auto"/>
      </w:divBdr>
    </w:div>
    <w:div w:id="200440040">
      <w:bodyDiv w:val="1"/>
      <w:marLeft w:val="0"/>
      <w:marRight w:val="0"/>
      <w:marTop w:val="0"/>
      <w:marBottom w:val="0"/>
      <w:divBdr>
        <w:top w:val="none" w:sz="0" w:space="0" w:color="auto"/>
        <w:left w:val="none" w:sz="0" w:space="0" w:color="auto"/>
        <w:bottom w:val="none" w:sz="0" w:space="0" w:color="auto"/>
        <w:right w:val="none" w:sz="0" w:space="0" w:color="auto"/>
      </w:divBdr>
    </w:div>
    <w:div w:id="209414593">
      <w:bodyDiv w:val="1"/>
      <w:marLeft w:val="0"/>
      <w:marRight w:val="0"/>
      <w:marTop w:val="0"/>
      <w:marBottom w:val="0"/>
      <w:divBdr>
        <w:top w:val="none" w:sz="0" w:space="0" w:color="auto"/>
        <w:left w:val="none" w:sz="0" w:space="0" w:color="auto"/>
        <w:bottom w:val="none" w:sz="0" w:space="0" w:color="auto"/>
        <w:right w:val="none" w:sz="0" w:space="0" w:color="auto"/>
      </w:divBdr>
    </w:div>
    <w:div w:id="308638374">
      <w:bodyDiv w:val="1"/>
      <w:marLeft w:val="0"/>
      <w:marRight w:val="0"/>
      <w:marTop w:val="0"/>
      <w:marBottom w:val="0"/>
      <w:divBdr>
        <w:top w:val="none" w:sz="0" w:space="0" w:color="auto"/>
        <w:left w:val="none" w:sz="0" w:space="0" w:color="auto"/>
        <w:bottom w:val="none" w:sz="0" w:space="0" w:color="auto"/>
        <w:right w:val="none" w:sz="0" w:space="0" w:color="auto"/>
      </w:divBdr>
      <w:divsChild>
        <w:div w:id="781723863">
          <w:marLeft w:val="0"/>
          <w:marRight w:val="0"/>
          <w:marTop w:val="0"/>
          <w:marBottom w:val="0"/>
          <w:divBdr>
            <w:top w:val="none" w:sz="0" w:space="0" w:color="auto"/>
            <w:left w:val="none" w:sz="0" w:space="0" w:color="auto"/>
            <w:bottom w:val="none" w:sz="0" w:space="0" w:color="auto"/>
            <w:right w:val="none" w:sz="0" w:space="0" w:color="auto"/>
          </w:divBdr>
          <w:divsChild>
            <w:div w:id="1012612482">
              <w:marLeft w:val="0"/>
              <w:marRight w:val="0"/>
              <w:marTop w:val="0"/>
              <w:marBottom w:val="0"/>
              <w:divBdr>
                <w:top w:val="none" w:sz="0" w:space="0" w:color="auto"/>
                <w:left w:val="none" w:sz="0" w:space="0" w:color="auto"/>
                <w:bottom w:val="none" w:sz="0" w:space="0" w:color="auto"/>
                <w:right w:val="none" w:sz="0" w:space="0" w:color="auto"/>
              </w:divBdr>
              <w:divsChild>
                <w:div w:id="937952037">
                  <w:marLeft w:val="0"/>
                  <w:marRight w:val="0"/>
                  <w:marTop w:val="0"/>
                  <w:marBottom w:val="0"/>
                  <w:divBdr>
                    <w:top w:val="none" w:sz="0" w:space="0" w:color="auto"/>
                    <w:left w:val="none" w:sz="0" w:space="0" w:color="auto"/>
                    <w:bottom w:val="none" w:sz="0" w:space="0" w:color="auto"/>
                    <w:right w:val="none" w:sz="0" w:space="0" w:color="auto"/>
                  </w:divBdr>
                  <w:divsChild>
                    <w:div w:id="577248012">
                      <w:marLeft w:val="0"/>
                      <w:marRight w:val="0"/>
                      <w:marTop w:val="0"/>
                      <w:marBottom w:val="0"/>
                      <w:divBdr>
                        <w:top w:val="none" w:sz="0" w:space="0" w:color="auto"/>
                        <w:left w:val="none" w:sz="0" w:space="0" w:color="auto"/>
                        <w:bottom w:val="none" w:sz="0" w:space="0" w:color="auto"/>
                        <w:right w:val="none" w:sz="0" w:space="0" w:color="auto"/>
                      </w:divBdr>
                      <w:divsChild>
                        <w:div w:id="2055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42409">
          <w:marLeft w:val="0"/>
          <w:marRight w:val="0"/>
          <w:marTop w:val="0"/>
          <w:marBottom w:val="0"/>
          <w:divBdr>
            <w:top w:val="none" w:sz="0" w:space="0" w:color="auto"/>
            <w:left w:val="none" w:sz="0" w:space="0" w:color="auto"/>
            <w:bottom w:val="none" w:sz="0" w:space="0" w:color="auto"/>
            <w:right w:val="none" w:sz="0" w:space="0" w:color="auto"/>
          </w:divBdr>
          <w:divsChild>
            <w:div w:id="1904483407">
              <w:marLeft w:val="0"/>
              <w:marRight w:val="0"/>
              <w:marTop w:val="0"/>
              <w:marBottom w:val="0"/>
              <w:divBdr>
                <w:top w:val="none" w:sz="0" w:space="0" w:color="auto"/>
                <w:left w:val="none" w:sz="0" w:space="0" w:color="auto"/>
                <w:bottom w:val="none" w:sz="0" w:space="0" w:color="auto"/>
                <w:right w:val="none" w:sz="0" w:space="0" w:color="auto"/>
              </w:divBdr>
              <w:divsChild>
                <w:div w:id="1028943189">
                  <w:marLeft w:val="0"/>
                  <w:marRight w:val="0"/>
                  <w:marTop w:val="0"/>
                  <w:marBottom w:val="0"/>
                  <w:divBdr>
                    <w:top w:val="none" w:sz="0" w:space="0" w:color="auto"/>
                    <w:left w:val="none" w:sz="0" w:space="0" w:color="auto"/>
                    <w:bottom w:val="none" w:sz="0" w:space="0" w:color="auto"/>
                    <w:right w:val="none" w:sz="0" w:space="0" w:color="auto"/>
                  </w:divBdr>
                  <w:divsChild>
                    <w:div w:id="1672296330">
                      <w:marLeft w:val="0"/>
                      <w:marRight w:val="0"/>
                      <w:marTop w:val="0"/>
                      <w:marBottom w:val="0"/>
                      <w:divBdr>
                        <w:top w:val="none" w:sz="0" w:space="0" w:color="auto"/>
                        <w:left w:val="none" w:sz="0" w:space="0" w:color="auto"/>
                        <w:bottom w:val="none" w:sz="0" w:space="0" w:color="auto"/>
                        <w:right w:val="none" w:sz="0" w:space="0" w:color="auto"/>
                      </w:divBdr>
                      <w:divsChild>
                        <w:div w:id="12520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009">
          <w:marLeft w:val="0"/>
          <w:marRight w:val="0"/>
          <w:marTop w:val="0"/>
          <w:marBottom w:val="0"/>
          <w:divBdr>
            <w:top w:val="none" w:sz="0" w:space="0" w:color="auto"/>
            <w:left w:val="none" w:sz="0" w:space="0" w:color="auto"/>
            <w:bottom w:val="none" w:sz="0" w:space="0" w:color="auto"/>
            <w:right w:val="none" w:sz="0" w:space="0" w:color="auto"/>
          </w:divBdr>
          <w:divsChild>
            <w:div w:id="1178084681">
              <w:marLeft w:val="0"/>
              <w:marRight w:val="0"/>
              <w:marTop w:val="0"/>
              <w:marBottom w:val="0"/>
              <w:divBdr>
                <w:top w:val="none" w:sz="0" w:space="0" w:color="auto"/>
                <w:left w:val="none" w:sz="0" w:space="0" w:color="auto"/>
                <w:bottom w:val="none" w:sz="0" w:space="0" w:color="auto"/>
                <w:right w:val="none" w:sz="0" w:space="0" w:color="auto"/>
              </w:divBdr>
              <w:divsChild>
                <w:div w:id="1932735473">
                  <w:marLeft w:val="0"/>
                  <w:marRight w:val="0"/>
                  <w:marTop w:val="0"/>
                  <w:marBottom w:val="0"/>
                  <w:divBdr>
                    <w:top w:val="none" w:sz="0" w:space="0" w:color="auto"/>
                    <w:left w:val="none" w:sz="0" w:space="0" w:color="auto"/>
                    <w:bottom w:val="none" w:sz="0" w:space="0" w:color="auto"/>
                    <w:right w:val="none" w:sz="0" w:space="0" w:color="auto"/>
                  </w:divBdr>
                  <w:divsChild>
                    <w:div w:id="1090472278">
                      <w:marLeft w:val="0"/>
                      <w:marRight w:val="0"/>
                      <w:marTop w:val="0"/>
                      <w:marBottom w:val="0"/>
                      <w:divBdr>
                        <w:top w:val="none" w:sz="0" w:space="0" w:color="auto"/>
                        <w:left w:val="none" w:sz="0" w:space="0" w:color="auto"/>
                        <w:bottom w:val="none" w:sz="0" w:space="0" w:color="auto"/>
                        <w:right w:val="none" w:sz="0" w:space="0" w:color="auto"/>
                      </w:divBdr>
                      <w:divsChild>
                        <w:div w:id="342361941">
                          <w:marLeft w:val="0"/>
                          <w:marRight w:val="0"/>
                          <w:marTop w:val="0"/>
                          <w:marBottom w:val="0"/>
                          <w:divBdr>
                            <w:top w:val="none" w:sz="0" w:space="0" w:color="auto"/>
                            <w:left w:val="none" w:sz="0" w:space="0" w:color="auto"/>
                            <w:bottom w:val="none" w:sz="0" w:space="0" w:color="auto"/>
                            <w:right w:val="none" w:sz="0" w:space="0" w:color="auto"/>
                          </w:divBdr>
                          <w:divsChild>
                            <w:div w:id="15644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40313">
          <w:marLeft w:val="0"/>
          <w:marRight w:val="0"/>
          <w:marTop w:val="0"/>
          <w:marBottom w:val="0"/>
          <w:divBdr>
            <w:top w:val="none" w:sz="0" w:space="0" w:color="auto"/>
            <w:left w:val="none" w:sz="0" w:space="0" w:color="auto"/>
            <w:bottom w:val="none" w:sz="0" w:space="0" w:color="auto"/>
            <w:right w:val="none" w:sz="0" w:space="0" w:color="auto"/>
          </w:divBdr>
          <w:divsChild>
            <w:div w:id="99448148">
              <w:marLeft w:val="0"/>
              <w:marRight w:val="0"/>
              <w:marTop w:val="0"/>
              <w:marBottom w:val="0"/>
              <w:divBdr>
                <w:top w:val="none" w:sz="0" w:space="0" w:color="auto"/>
                <w:left w:val="none" w:sz="0" w:space="0" w:color="auto"/>
                <w:bottom w:val="none" w:sz="0" w:space="0" w:color="auto"/>
                <w:right w:val="none" w:sz="0" w:space="0" w:color="auto"/>
              </w:divBdr>
              <w:divsChild>
                <w:div w:id="143815184">
                  <w:marLeft w:val="0"/>
                  <w:marRight w:val="0"/>
                  <w:marTop w:val="0"/>
                  <w:marBottom w:val="0"/>
                  <w:divBdr>
                    <w:top w:val="none" w:sz="0" w:space="0" w:color="auto"/>
                    <w:left w:val="none" w:sz="0" w:space="0" w:color="auto"/>
                    <w:bottom w:val="none" w:sz="0" w:space="0" w:color="auto"/>
                    <w:right w:val="none" w:sz="0" w:space="0" w:color="auto"/>
                  </w:divBdr>
                  <w:divsChild>
                    <w:div w:id="1235626811">
                      <w:marLeft w:val="0"/>
                      <w:marRight w:val="0"/>
                      <w:marTop w:val="0"/>
                      <w:marBottom w:val="0"/>
                      <w:divBdr>
                        <w:top w:val="none" w:sz="0" w:space="0" w:color="auto"/>
                        <w:left w:val="none" w:sz="0" w:space="0" w:color="auto"/>
                        <w:bottom w:val="none" w:sz="0" w:space="0" w:color="auto"/>
                        <w:right w:val="none" w:sz="0" w:space="0" w:color="auto"/>
                      </w:divBdr>
                      <w:divsChild>
                        <w:div w:id="50348944">
                          <w:marLeft w:val="0"/>
                          <w:marRight w:val="0"/>
                          <w:marTop w:val="0"/>
                          <w:marBottom w:val="0"/>
                          <w:divBdr>
                            <w:top w:val="none" w:sz="0" w:space="0" w:color="auto"/>
                            <w:left w:val="none" w:sz="0" w:space="0" w:color="auto"/>
                            <w:bottom w:val="none" w:sz="0" w:space="0" w:color="auto"/>
                            <w:right w:val="none" w:sz="0" w:space="0" w:color="auto"/>
                          </w:divBdr>
                        </w:div>
                        <w:div w:id="817577633">
                          <w:marLeft w:val="0"/>
                          <w:marRight w:val="0"/>
                          <w:marTop w:val="0"/>
                          <w:marBottom w:val="0"/>
                          <w:divBdr>
                            <w:top w:val="none" w:sz="0" w:space="0" w:color="auto"/>
                            <w:left w:val="none" w:sz="0" w:space="0" w:color="auto"/>
                            <w:bottom w:val="none" w:sz="0" w:space="0" w:color="auto"/>
                            <w:right w:val="none" w:sz="0" w:space="0" w:color="auto"/>
                          </w:divBdr>
                          <w:divsChild>
                            <w:div w:id="4005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23912">
          <w:marLeft w:val="0"/>
          <w:marRight w:val="0"/>
          <w:marTop w:val="0"/>
          <w:marBottom w:val="0"/>
          <w:divBdr>
            <w:top w:val="none" w:sz="0" w:space="0" w:color="auto"/>
            <w:left w:val="none" w:sz="0" w:space="0" w:color="auto"/>
            <w:bottom w:val="none" w:sz="0" w:space="0" w:color="auto"/>
            <w:right w:val="none" w:sz="0" w:space="0" w:color="auto"/>
          </w:divBdr>
          <w:divsChild>
            <w:div w:id="703021155">
              <w:marLeft w:val="0"/>
              <w:marRight w:val="0"/>
              <w:marTop w:val="0"/>
              <w:marBottom w:val="0"/>
              <w:divBdr>
                <w:top w:val="none" w:sz="0" w:space="0" w:color="auto"/>
                <w:left w:val="none" w:sz="0" w:space="0" w:color="auto"/>
                <w:bottom w:val="none" w:sz="0" w:space="0" w:color="auto"/>
                <w:right w:val="none" w:sz="0" w:space="0" w:color="auto"/>
              </w:divBdr>
              <w:divsChild>
                <w:div w:id="632559138">
                  <w:marLeft w:val="0"/>
                  <w:marRight w:val="0"/>
                  <w:marTop w:val="0"/>
                  <w:marBottom w:val="0"/>
                  <w:divBdr>
                    <w:top w:val="none" w:sz="0" w:space="0" w:color="auto"/>
                    <w:left w:val="none" w:sz="0" w:space="0" w:color="auto"/>
                    <w:bottom w:val="none" w:sz="0" w:space="0" w:color="auto"/>
                    <w:right w:val="none" w:sz="0" w:space="0" w:color="auto"/>
                  </w:divBdr>
                  <w:divsChild>
                    <w:div w:id="1927566563">
                      <w:marLeft w:val="0"/>
                      <w:marRight w:val="0"/>
                      <w:marTop w:val="0"/>
                      <w:marBottom w:val="0"/>
                      <w:divBdr>
                        <w:top w:val="none" w:sz="0" w:space="0" w:color="auto"/>
                        <w:left w:val="none" w:sz="0" w:space="0" w:color="auto"/>
                        <w:bottom w:val="none" w:sz="0" w:space="0" w:color="auto"/>
                        <w:right w:val="none" w:sz="0" w:space="0" w:color="auto"/>
                      </w:divBdr>
                      <w:divsChild>
                        <w:div w:id="471211191">
                          <w:marLeft w:val="0"/>
                          <w:marRight w:val="0"/>
                          <w:marTop w:val="0"/>
                          <w:marBottom w:val="0"/>
                          <w:divBdr>
                            <w:top w:val="none" w:sz="0" w:space="0" w:color="auto"/>
                            <w:left w:val="none" w:sz="0" w:space="0" w:color="auto"/>
                            <w:bottom w:val="none" w:sz="0" w:space="0" w:color="auto"/>
                            <w:right w:val="none" w:sz="0" w:space="0" w:color="auto"/>
                          </w:divBdr>
                        </w:div>
                        <w:div w:id="551037608">
                          <w:marLeft w:val="0"/>
                          <w:marRight w:val="0"/>
                          <w:marTop w:val="0"/>
                          <w:marBottom w:val="0"/>
                          <w:divBdr>
                            <w:top w:val="none" w:sz="0" w:space="0" w:color="auto"/>
                            <w:left w:val="none" w:sz="0" w:space="0" w:color="auto"/>
                            <w:bottom w:val="none" w:sz="0" w:space="0" w:color="auto"/>
                            <w:right w:val="none" w:sz="0" w:space="0" w:color="auto"/>
                          </w:divBdr>
                          <w:divsChild>
                            <w:div w:id="5235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5887">
          <w:marLeft w:val="0"/>
          <w:marRight w:val="0"/>
          <w:marTop w:val="0"/>
          <w:marBottom w:val="0"/>
          <w:divBdr>
            <w:top w:val="none" w:sz="0" w:space="0" w:color="auto"/>
            <w:left w:val="none" w:sz="0" w:space="0" w:color="auto"/>
            <w:bottom w:val="none" w:sz="0" w:space="0" w:color="auto"/>
            <w:right w:val="none" w:sz="0" w:space="0" w:color="auto"/>
          </w:divBdr>
          <w:divsChild>
            <w:div w:id="1833596976">
              <w:marLeft w:val="0"/>
              <w:marRight w:val="0"/>
              <w:marTop w:val="0"/>
              <w:marBottom w:val="0"/>
              <w:divBdr>
                <w:top w:val="none" w:sz="0" w:space="0" w:color="auto"/>
                <w:left w:val="none" w:sz="0" w:space="0" w:color="auto"/>
                <w:bottom w:val="none" w:sz="0" w:space="0" w:color="auto"/>
                <w:right w:val="none" w:sz="0" w:space="0" w:color="auto"/>
              </w:divBdr>
              <w:divsChild>
                <w:div w:id="1703902817">
                  <w:marLeft w:val="0"/>
                  <w:marRight w:val="0"/>
                  <w:marTop w:val="0"/>
                  <w:marBottom w:val="0"/>
                  <w:divBdr>
                    <w:top w:val="none" w:sz="0" w:space="0" w:color="auto"/>
                    <w:left w:val="none" w:sz="0" w:space="0" w:color="auto"/>
                    <w:bottom w:val="none" w:sz="0" w:space="0" w:color="auto"/>
                    <w:right w:val="none" w:sz="0" w:space="0" w:color="auto"/>
                  </w:divBdr>
                  <w:divsChild>
                    <w:div w:id="1635483276">
                      <w:marLeft w:val="0"/>
                      <w:marRight w:val="0"/>
                      <w:marTop w:val="0"/>
                      <w:marBottom w:val="0"/>
                      <w:divBdr>
                        <w:top w:val="none" w:sz="0" w:space="0" w:color="auto"/>
                        <w:left w:val="none" w:sz="0" w:space="0" w:color="auto"/>
                        <w:bottom w:val="none" w:sz="0" w:space="0" w:color="auto"/>
                        <w:right w:val="none" w:sz="0" w:space="0" w:color="auto"/>
                      </w:divBdr>
                      <w:divsChild>
                        <w:div w:id="692920398">
                          <w:marLeft w:val="0"/>
                          <w:marRight w:val="0"/>
                          <w:marTop w:val="0"/>
                          <w:marBottom w:val="0"/>
                          <w:divBdr>
                            <w:top w:val="none" w:sz="0" w:space="0" w:color="auto"/>
                            <w:left w:val="none" w:sz="0" w:space="0" w:color="auto"/>
                            <w:bottom w:val="none" w:sz="0" w:space="0" w:color="auto"/>
                            <w:right w:val="none" w:sz="0" w:space="0" w:color="auto"/>
                          </w:divBdr>
                        </w:div>
                        <w:div w:id="91173160">
                          <w:marLeft w:val="0"/>
                          <w:marRight w:val="0"/>
                          <w:marTop w:val="0"/>
                          <w:marBottom w:val="0"/>
                          <w:divBdr>
                            <w:top w:val="none" w:sz="0" w:space="0" w:color="auto"/>
                            <w:left w:val="none" w:sz="0" w:space="0" w:color="auto"/>
                            <w:bottom w:val="none" w:sz="0" w:space="0" w:color="auto"/>
                            <w:right w:val="none" w:sz="0" w:space="0" w:color="auto"/>
                          </w:divBdr>
                          <w:divsChild>
                            <w:div w:id="14834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44372">
          <w:marLeft w:val="0"/>
          <w:marRight w:val="0"/>
          <w:marTop w:val="0"/>
          <w:marBottom w:val="0"/>
          <w:divBdr>
            <w:top w:val="none" w:sz="0" w:space="0" w:color="auto"/>
            <w:left w:val="none" w:sz="0" w:space="0" w:color="auto"/>
            <w:bottom w:val="none" w:sz="0" w:space="0" w:color="auto"/>
            <w:right w:val="none" w:sz="0" w:space="0" w:color="auto"/>
          </w:divBdr>
          <w:divsChild>
            <w:div w:id="217976399">
              <w:marLeft w:val="0"/>
              <w:marRight w:val="0"/>
              <w:marTop w:val="0"/>
              <w:marBottom w:val="0"/>
              <w:divBdr>
                <w:top w:val="none" w:sz="0" w:space="0" w:color="auto"/>
                <w:left w:val="none" w:sz="0" w:space="0" w:color="auto"/>
                <w:bottom w:val="none" w:sz="0" w:space="0" w:color="auto"/>
                <w:right w:val="none" w:sz="0" w:space="0" w:color="auto"/>
              </w:divBdr>
              <w:divsChild>
                <w:div w:id="1261068021">
                  <w:marLeft w:val="0"/>
                  <w:marRight w:val="0"/>
                  <w:marTop w:val="0"/>
                  <w:marBottom w:val="0"/>
                  <w:divBdr>
                    <w:top w:val="none" w:sz="0" w:space="0" w:color="auto"/>
                    <w:left w:val="none" w:sz="0" w:space="0" w:color="auto"/>
                    <w:bottom w:val="none" w:sz="0" w:space="0" w:color="auto"/>
                    <w:right w:val="none" w:sz="0" w:space="0" w:color="auto"/>
                  </w:divBdr>
                  <w:divsChild>
                    <w:div w:id="1206213890">
                      <w:marLeft w:val="0"/>
                      <w:marRight w:val="0"/>
                      <w:marTop w:val="0"/>
                      <w:marBottom w:val="0"/>
                      <w:divBdr>
                        <w:top w:val="none" w:sz="0" w:space="0" w:color="auto"/>
                        <w:left w:val="none" w:sz="0" w:space="0" w:color="auto"/>
                        <w:bottom w:val="none" w:sz="0" w:space="0" w:color="auto"/>
                        <w:right w:val="none" w:sz="0" w:space="0" w:color="auto"/>
                      </w:divBdr>
                      <w:divsChild>
                        <w:div w:id="58332276">
                          <w:marLeft w:val="0"/>
                          <w:marRight w:val="0"/>
                          <w:marTop w:val="0"/>
                          <w:marBottom w:val="0"/>
                          <w:divBdr>
                            <w:top w:val="none" w:sz="0" w:space="0" w:color="auto"/>
                            <w:left w:val="none" w:sz="0" w:space="0" w:color="auto"/>
                            <w:bottom w:val="none" w:sz="0" w:space="0" w:color="auto"/>
                            <w:right w:val="none" w:sz="0" w:space="0" w:color="auto"/>
                          </w:divBdr>
                        </w:div>
                        <w:div w:id="1549804124">
                          <w:marLeft w:val="0"/>
                          <w:marRight w:val="0"/>
                          <w:marTop w:val="0"/>
                          <w:marBottom w:val="0"/>
                          <w:divBdr>
                            <w:top w:val="none" w:sz="0" w:space="0" w:color="auto"/>
                            <w:left w:val="none" w:sz="0" w:space="0" w:color="auto"/>
                            <w:bottom w:val="none" w:sz="0" w:space="0" w:color="auto"/>
                            <w:right w:val="none" w:sz="0" w:space="0" w:color="auto"/>
                          </w:divBdr>
                          <w:divsChild>
                            <w:div w:id="7584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96176">
          <w:marLeft w:val="0"/>
          <w:marRight w:val="0"/>
          <w:marTop w:val="0"/>
          <w:marBottom w:val="0"/>
          <w:divBdr>
            <w:top w:val="none" w:sz="0" w:space="0" w:color="auto"/>
            <w:left w:val="none" w:sz="0" w:space="0" w:color="auto"/>
            <w:bottom w:val="none" w:sz="0" w:space="0" w:color="auto"/>
            <w:right w:val="none" w:sz="0" w:space="0" w:color="auto"/>
          </w:divBdr>
          <w:divsChild>
            <w:div w:id="1634674371">
              <w:marLeft w:val="0"/>
              <w:marRight w:val="0"/>
              <w:marTop w:val="0"/>
              <w:marBottom w:val="0"/>
              <w:divBdr>
                <w:top w:val="none" w:sz="0" w:space="0" w:color="auto"/>
                <w:left w:val="none" w:sz="0" w:space="0" w:color="auto"/>
                <w:bottom w:val="none" w:sz="0" w:space="0" w:color="auto"/>
                <w:right w:val="none" w:sz="0" w:space="0" w:color="auto"/>
              </w:divBdr>
              <w:divsChild>
                <w:div w:id="1718164738">
                  <w:marLeft w:val="0"/>
                  <w:marRight w:val="0"/>
                  <w:marTop w:val="0"/>
                  <w:marBottom w:val="0"/>
                  <w:divBdr>
                    <w:top w:val="none" w:sz="0" w:space="0" w:color="auto"/>
                    <w:left w:val="none" w:sz="0" w:space="0" w:color="auto"/>
                    <w:bottom w:val="none" w:sz="0" w:space="0" w:color="auto"/>
                    <w:right w:val="none" w:sz="0" w:space="0" w:color="auto"/>
                  </w:divBdr>
                  <w:divsChild>
                    <w:div w:id="810097725">
                      <w:marLeft w:val="0"/>
                      <w:marRight w:val="0"/>
                      <w:marTop w:val="0"/>
                      <w:marBottom w:val="0"/>
                      <w:divBdr>
                        <w:top w:val="none" w:sz="0" w:space="0" w:color="auto"/>
                        <w:left w:val="none" w:sz="0" w:space="0" w:color="auto"/>
                        <w:bottom w:val="none" w:sz="0" w:space="0" w:color="auto"/>
                        <w:right w:val="none" w:sz="0" w:space="0" w:color="auto"/>
                      </w:divBdr>
                      <w:divsChild>
                        <w:div w:id="971180592">
                          <w:marLeft w:val="0"/>
                          <w:marRight w:val="0"/>
                          <w:marTop w:val="0"/>
                          <w:marBottom w:val="0"/>
                          <w:divBdr>
                            <w:top w:val="none" w:sz="0" w:space="0" w:color="auto"/>
                            <w:left w:val="none" w:sz="0" w:space="0" w:color="auto"/>
                            <w:bottom w:val="none" w:sz="0" w:space="0" w:color="auto"/>
                            <w:right w:val="none" w:sz="0" w:space="0" w:color="auto"/>
                          </w:divBdr>
                        </w:div>
                        <w:div w:id="2137524626">
                          <w:marLeft w:val="0"/>
                          <w:marRight w:val="0"/>
                          <w:marTop w:val="0"/>
                          <w:marBottom w:val="0"/>
                          <w:divBdr>
                            <w:top w:val="none" w:sz="0" w:space="0" w:color="auto"/>
                            <w:left w:val="none" w:sz="0" w:space="0" w:color="auto"/>
                            <w:bottom w:val="none" w:sz="0" w:space="0" w:color="auto"/>
                            <w:right w:val="none" w:sz="0" w:space="0" w:color="auto"/>
                          </w:divBdr>
                          <w:divsChild>
                            <w:div w:id="1806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042185">
          <w:marLeft w:val="0"/>
          <w:marRight w:val="0"/>
          <w:marTop w:val="0"/>
          <w:marBottom w:val="0"/>
          <w:divBdr>
            <w:top w:val="none" w:sz="0" w:space="0" w:color="auto"/>
            <w:left w:val="none" w:sz="0" w:space="0" w:color="auto"/>
            <w:bottom w:val="none" w:sz="0" w:space="0" w:color="auto"/>
            <w:right w:val="none" w:sz="0" w:space="0" w:color="auto"/>
          </w:divBdr>
          <w:divsChild>
            <w:div w:id="1848322489">
              <w:marLeft w:val="0"/>
              <w:marRight w:val="0"/>
              <w:marTop w:val="0"/>
              <w:marBottom w:val="0"/>
              <w:divBdr>
                <w:top w:val="none" w:sz="0" w:space="0" w:color="auto"/>
                <w:left w:val="none" w:sz="0" w:space="0" w:color="auto"/>
                <w:bottom w:val="none" w:sz="0" w:space="0" w:color="auto"/>
                <w:right w:val="none" w:sz="0" w:space="0" w:color="auto"/>
              </w:divBdr>
              <w:divsChild>
                <w:div w:id="16318810">
                  <w:marLeft w:val="0"/>
                  <w:marRight w:val="0"/>
                  <w:marTop w:val="0"/>
                  <w:marBottom w:val="0"/>
                  <w:divBdr>
                    <w:top w:val="none" w:sz="0" w:space="0" w:color="auto"/>
                    <w:left w:val="none" w:sz="0" w:space="0" w:color="auto"/>
                    <w:bottom w:val="none" w:sz="0" w:space="0" w:color="auto"/>
                    <w:right w:val="none" w:sz="0" w:space="0" w:color="auto"/>
                  </w:divBdr>
                  <w:divsChild>
                    <w:div w:id="1065224533">
                      <w:marLeft w:val="0"/>
                      <w:marRight w:val="0"/>
                      <w:marTop w:val="0"/>
                      <w:marBottom w:val="0"/>
                      <w:divBdr>
                        <w:top w:val="none" w:sz="0" w:space="0" w:color="auto"/>
                        <w:left w:val="none" w:sz="0" w:space="0" w:color="auto"/>
                        <w:bottom w:val="none" w:sz="0" w:space="0" w:color="auto"/>
                        <w:right w:val="none" w:sz="0" w:space="0" w:color="auto"/>
                      </w:divBdr>
                      <w:divsChild>
                        <w:div w:id="1430662371">
                          <w:marLeft w:val="0"/>
                          <w:marRight w:val="0"/>
                          <w:marTop w:val="0"/>
                          <w:marBottom w:val="0"/>
                          <w:divBdr>
                            <w:top w:val="none" w:sz="0" w:space="0" w:color="auto"/>
                            <w:left w:val="none" w:sz="0" w:space="0" w:color="auto"/>
                            <w:bottom w:val="none" w:sz="0" w:space="0" w:color="auto"/>
                            <w:right w:val="none" w:sz="0" w:space="0" w:color="auto"/>
                          </w:divBdr>
                        </w:div>
                        <w:div w:id="2057116115">
                          <w:marLeft w:val="0"/>
                          <w:marRight w:val="0"/>
                          <w:marTop w:val="0"/>
                          <w:marBottom w:val="0"/>
                          <w:divBdr>
                            <w:top w:val="none" w:sz="0" w:space="0" w:color="auto"/>
                            <w:left w:val="none" w:sz="0" w:space="0" w:color="auto"/>
                            <w:bottom w:val="none" w:sz="0" w:space="0" w:color="auto"/>
                            <w:right w:val="none" w:sz="0" w:space="0" w:color="auto"/>
                          </w:divBdr>
                          <w:divsChild>
                            <w:div w:id="1370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953382">
          <w:marLeft w:val="0"/>
          <w:marRight w:val="0"/>
          <w:marTop w:val="0"/>
          <w:marBottom w:val="0"/>
          <w:divBdr>
            <w:top w:val="none" w:sz="0" w:space="0" w:color="auto"/>
            <w:left w:val="none" w:sz="0" w:space="0" w:color="auto"/>
            <w:bottom w:val="none" w:sz="0" w:space="0" w:color="auto"/>
            <w:right w:val="none" w:sz="0" w:space="0" w:color="auto"/>
          </w:divBdr>
          <w:divsChild>
            <w:div w:id="511644866">
              <w:marLeft w:val="0"/>
              <w:marRight w:val="0"/>
              <w:marTop w:val="0"/>
              <w:marBottom w:val="0"/>
              <w:divBdr>
                <w:top w:val="none" w:sz="0" w:space="0" w:color="auto"/>
                <w:left w:val="none" w:sz="0" w:space="0" w:color="auto"/>
                <w:bottom w:val="none" w:sz="0" w:space="0" w:color="auto"/>
                <w:right w:val="none" w:sz="0" w:space="0" w:color="auto"/>
              </w:divBdr>
              <w:divsChild>
                <w:div w:id="719209624">
                  <w:marLeft w:val="0"/>
                  <w:marRight w:val="0"/>
                  <w:marTop w:val="0"/>
                  <w:marBottom w:val="0"/>
                  <w:divBdr>
                    <w:top w:val="none" w:sz="0" w:space="0" w:color="auto"/>
                    <w:left w:val="none" w:sz="0" w:space="0" w:color="auto"/>
                    <w:bottom w:val="none" w:sz="0" w:space="0" w:color="auto"/>
                    <w:right w:val="none" w:sz="0" w:space="0" w:color="auto"/>
                  </w:divBdr>
                  <w:divsChild>
                    <w:div w:id="1305818363">
                      <w:marLeft w:val="0"/>
                      <w:marRight w:val="0"/>
                      <w:marTop w:val="0"/>
                      <w:marBottom w:val="0"/>
                      <w:divBdr>
                        <w:top w:val="none" w:sz="0" w:space="0" w:color="auto"/>
                        <w:left w:val="none" w:sz="0" w:space="0" w:color="auto"/>
                        <w:bottom w:val="none" w:sz="0" w:space="0" w:color="auto"/>
                        <w:right w:val="none" w:sz="0" w:space="0" w:color="auto"/>
                      </w:divBdr>
                      <w:divsChild>
                        <w:div w:id="1388380603">
                          <w:marLeft w:val="0"/>
                          <w:marRight w:val="0"/>
                          <w:marTop w:val="0"/>
                          <w:marBottom w:val="0"/>
                          <w:divBdr>
                            <w:top w:val="none" w:sz="0" w:space="0" w:color="auto"/>
                            <w:left w:val="none" w:sz="0" w:space="0" w:color="auto"/>
                            <w:bottom w:val="none" w:sz="0" w:space="0" w:color="auto"/>
                            <w:right w:val="none" w:sz="0" w:space="0" w:color="auto"/>
                          </w:divBdr>
                        </w:div>
                        <w:div w:id="2076272232">
                          <w:marLeft w:val="0"/>
                          <w:marRight w:val="0"/>
                          <w:marTop w:val="0"/>
                          <w:marBottom w:val="0"/>
                          <w:divBdr>
                            <w:top w:val="none" w:sz="0" w:space="0" w:color="auto"/>
                            <w:left w:val="none" w:sz="0" w:space="0" w:color="auto"/>
                            <w:bottom w:val="none" w:sz="0" w:space="0" w:color="auto"/>
                            <w:right w:val="none" w:sz="0" w:space="0" w:color="auto"/>
                          </w:divBdr>
                          <w:divsChild>
                            <w:div w:id="17706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645119">
          <w:marLeft w:val="0"/>
          <w:marRight w:val="0"/>
          <w:marTop w:val="0"/>
          <w:marBottom w:val="0"/>
          <w:divBdr>
            <w:top w:val="none" w:sz="0" w:space="0" w:color="auto"/>
            <w:left w:val="none" w:sz="0" w:space="0" w:color="auto"/>
            <w:bottom w:val="none" w:sz="0" w:space="0" w:color="auto"/>
            <w:right w:val="none" w:sz="0" w:space="0" w:color="auto"/>
          </w:divBdr>
          <w:divsChild>
            <w:div w:id="382484408">
              <w:marLeft w:val="0"/>
              <w:marRight w:val="0"/>
              <w:marTop w:val="0"/>
              <w:marBottom w:val="0"/>
              <w:divBdr>
                <w:top w:val="none" w:sz="0" w:space="0" w:color="auto"/>
                <w:left w:val="none" w:sz="0" w:space="0" w:color="auto"/>
                <w:bottom w:val="none" w:sz="0" w:space="0" w:color="auto"/>
                <w:right w:val="none" w:sz="0" w:space="0" w:color="auto"/>
              </w:divBdr>
              <w:divsChild>
                <w:div w:id="1388727849">
                  <w:marLeft w:val="0"/>
                  <w:marRight w:val="0"/>
                  <w:marTop w:val="0"/>
                  <w:marBottom w:val="0"/>
                  <w:divBdr>
                    <w:top w:val="none" w:sz="0" w:space="0" w:color="auto"/>
                    <w:left w:val="none" w:sz="0" w:space="0" w:color="auto"/>
                    <w:bottom w:val="none" w:sz="0" w:space="0" w:color="auto"/>
                    <w:right w:val="none" w:sz="0" w:space="0" w:color="auto"/>
                  </w:divBdr>
                  <w:divsChild>
                    <w:div w:id="1778987197">
                      <w:marLeft w:val="0"/>
                      <w:marRight w:val="0"/>
                      <w:marTop w:val="0"/>
                      <w:marBottom w:val="0"/>
                      <w:divBdr>
                        <w:top w:val="none" w:sz="0" w:space="0" w:color="auto"/>
                        <w:left w:val="none" w:sz="0" w:space="0" w:color="auto"/>
                        <w:bottom w:val="none" w:sz="0" w:space="0" w:color="auto"/>
                        <w:right w:val="none" w:sz="0" w:space="0" w:color="auto"/>
                      </w:divBdr>
                      <w:divsChild>
                        <w:div w:id="436486259">
                          <w:marLeft w:val="0"/>
                          <w:marRight w:val="0"/>
                          <w:marTop w:val="0"/>
                          <w:marBottom w:val="0"/>
                          <w:divBdr>
                            <w:top w:val="none" w:sz="0" w:space="0" w:color="auto"/>
                            <w:left w:val="none" w:sz="0" w:space="0" w:color="auto"/>
                            <w:bottom w:val="none" w:sz="0" w:space="0" w:color="auto"/>
                            <w:right w:val="none" w:sz="0" w:space="0" w:color="auto"/>
                          </w:divBdr>
                        </w:div>
                        <w:div w:id="1363943752">
                          <w:marLeft w:val="0"/>
                          <w:marRight w:val="0"/>
                          <w:marTop w:val="0"/>
                          <w:marBottom w:val="0"/>
                          <w:divBdr>
                            <w:top w:val="none" w:sz="0" w:space="0" w:color="auto"/>
                            <w:left w:val="none" w:sz="0" w:space="0" w:color="auto"/>
                            <w:bottom w:val="none" w:sz="0" w:space="0" w:color="auto"/>
                            <w:right w:val="none" w:sz="0" w:space="0" w:color="auto"/>
                          </w:divBdr>
                          <w:divsChild>
                            <w:div w:id="3638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74536">
          <w:marLeft w:val="0"/>
          <w:marRight w:val="0"/>
          <w:marTop w:val="0"/>
          <w:marBottom w:val="0"/>
          <w:divBdr>
            <w:top w:val="none" w:sz="0" w:space="0" w:color="auto"/>
            <w:left w:val="none" w:sz="0" w:space="0" w:color="auto"/>
            <w:bottom w:val="none" w:sz="0" w:space="0" w:color="auto"/>
            <w:right w:val="none" w:sz="0" w:space="0" w:color="auto"/>
          </w:divBdr>
          <w:divsChild>
            <w:div w:id="1675717822">
              <w:marLeft w:val="0"/>
              <w:marRight w:val="0"/>
              <w:marTop w:val="0"/>
              <w:marBottom w:val="0"/>
              <w:divBdr>
                <w:top w:val="none" w:sz="0" w:space="0" w:color="auto"/>
                <w:left w:val="none" w:sz="0" w:space="0" w:color="auto"/>
                <w:bottom w:val="none" w:sz="0" w:space="0" w:color="auto"/>
                <w:right w:val="none" w:sz="0" w:space="0" w:color="auto"/>
              </w:divBdr>
              <w:divsChild>
                <w:div w:id="413746747">
                  <w:marLeft w:val="0"/>
                  <w:marRight w:val="0"/>
                  <w:marTop w:val="0"/>
                  <w:marBottom w:val="0"/>
                  <w:divBdr>
                    <w:top w:val="none" w:sz="0" w:space="0" w:color="auto"/>
                    <w:left w:val="none" w:sz="0" w:space="0" w:color="auto"/>
                    <w:bottom w:val="none" w:sz="0" w:space="0" w:color="auto"/>
                    <w:right w:val="none" w:sz="0" w:space="0" w:color="auto"/>
                  </w:divBdr>
                  <w:divsChild>
                    <w:div w:id="1400128350">
                      <w:marLeft w:val="0"/>
                      <w:marRight w:val="0"/>
                      <w:marTop w:val="0"/>
                      <w:marBottom w:val="0"/>
                      <w:divBdr>
                        <w:top w:val="none" w:sz="0" w:space="0" w:color="auto"/>
                        <w:left w:val="none" w:sz="0" w:space="0" w:color="auto"/>
                        <w:bottom w:val="none" w:sz="0" w:space="0" w:color="auto"/>
                        <w:right w:val="none" w:sz="0" w:space="0" w:color="auto"/>
                      </w:divBdr>
                      <w:divsChild>
                        <w:div w:id="1737049172">
                          <w:marLeft w:val="0"/>
                          <w:marRight w:val="0"/>
                          <w:marTop w:val="0"/>
                          <w:marBottom w:val="0"/>
                          <w:divBdr>
                            <w:top w:val="none" w:sz="0" w:space="0" w:color="auto"/>
                            <w:left w:val="none" w:sz="0" w:space="0" w:color="auto"/>
                            <w:bottom w:val="none" w:sz="0" w:space="0" w:color="auto"/>
                            <w:right w:val="none" w:sz="0" w:space="0" w:color="auto"/>
                          </w:divBdr>
                        </w:div>
                        <w:div w:id="1483892425">
                          <w:marLeft w:val="0"/>
                          <w:marRight w:val="0"/>
                          <w:marTop w:val="0"/>
                          <w:marBottom w:val="0"/>
                          <w:divBdr>
                            <w:top w:val="none" w:sz="0" w:space="0" w:color="auto"/>
                            <w:left w:val="none" w:sz="0" w:space="0" w:color="auto"/>
                            <w:bottom w:val="none" w:sz="0" w:space="0" w:color="auto"/>
                            <w:right w:val="none" w:sz="0" w:space="0" w:color="auto"/>
                          </w:divBdr>
                          <w:divsChild>
                            <w:div w:id="1609046554">
                              <w:marLeft w:val="0"/>
                              <w:marRight w:val="0"/>
                              <w:marTop w:val="0"/>
                              <w:marBottom w:val="0"/>
                              <w:divBdr>
                                <w:top w:val="none" w:sz="0" w:space="0" w:color="auto"/>
                                <w:left w:val="none" w:sz="0" w:space="0" w:color="auto"/>
                                <w:bottom w:val="none" w:sz="0" w:space="0" w:color="auto"/>
                                <w:right w:val="none" w:sz="0" w:space="0" w:color="auto"/>
                              </w:divBdr>
                            </w:div>
                          </w:divsChild>
                        </w:div>
                        <w:div w:id="19286448">
                          <w:marLeft w:val="0"/>
                          <w:marRight w:val="0"/>
                          <w:marTop w:val="0"/>
                          <w:marBottom w:val="0"/>
                          <w:divBdr>
                            <w:top w:val="none" w:sz="0" w:space="0" w:color="auto"/>
                            <w:left w:val="none" w:sz="0" w:space="0" w:color="auto"/>
                            <w:bottom w:val="none" w:sz="0" w:space="0" w:color="auto"/>
                            <w:right w:val="none" w:sz="0" w:space="0" w:color="auto"/>
                          </w:divBdr>
                          <w:divsChild>
                            <w:div w:id="1512716959">
                              <w:marLeft w:val="0"/>
                              <w:marRight w:val="0"/>
                              <w:marTop w:val="0"/>
                              <w:marBottom w:val="0"/>
                              <w:divBdr>
                                <w:top w:val="none" w:sz="0" w:space="0" w:color="auto"/>
                                <w:left w:val="none" w:sz="0" w:space="0" w:color="auto"/>
                                <w:bottom w:val="none" w:sz="0" w:space="0" w:color="auto"/>
                                <w:right w:val="none" w:sz="0" w:space="0" w:color="auto"/>
                              </w:divBdr>
                            </w:div>
                          </w:divsChild>
                        </w:div>
                        <w:div w:id="131605717">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
                          </w:divsChild>
                        </w:div>
                        <w:div w:id="2023772516">
                          <w:marLeft w:val="0"/>
                          <w:marRight w:val="0"/>
                          <w:marTop w:val="0"/>
                          <w:marBottom w:val="0"/>
                          <w:divBdr>
                            <w:top w:val="none" w:sz="0" w:space="0" w:color="auto"/>
                            <w:left w:val="none" w:sz="0" w:space="0" w:color="auto"/>
                            <w:bottom w:val="none" w:sz="0" w:space="0" w:color="auto"/>
                            <w:right w:val="none" w:sz="0" w:space="0" w:color="auto"/>
                          </w:divBdr>
                          <w:divsChild>
                            <w:div w:id="240062561">
                              <w:marLeft w:val="0"/>
                              <w:marRight w:val="0"/>
                              <w:marTop w:val="0"/>
                              <w:marBottom w:val="0"/>
                              <w:divBdr>
                                <w:top w:val="none" w:sz="0" w:space="0" w:color="auto"/>
                                <w:left w:val="none" w:sz="0" w:space="0" w:color="auto"/>
                                <w:bottom w:val="none" w:sz="0" w:space="0" w:color="auto"/>
                                <w:right w:val="none" w:sz="0" w:space="0" w:color="auto"/>
                              </w:divBdr>
                            </w:div>
                          </w:divsChild>
                        </w:div>
                        <w:div w:id="1036004500">
                          <w:marLeft w:val="0"/>
                          <w:marRight w:val="0"/>
                          <w:marTop w:val="0"/>
                          <w:marBottom w:val="0"/>
                          <w:divBdr>
                            <w:top w:val="none" w:sz="0" w:space="0" w:color="auto"/>
                            <w:left w:val="none" w:sz="0" w:space="0" w:color="auto"/>
                            <w:bottom w:val="none" w:sz="0" w:space="0" w:color="auto"/>
                            <w:right w:val="none" w:sz="0" w:space="0" w:color="auto"/>
                          </w:divBdr>
                          <w:divsChild>
                            <w:div w:id="75833358">
                              <w:marLeft w:val="0"/>
                              <w:marRight w:val="0"/>
                              <w:marTop w:val="0"/>
                              <w:marBottom w:val="0"/>
                              <w:divBdr>
                                <w:top w:val="none" w:sz="0" w:space="0" w:color="auto"/>
                                <w:left w:val="none" w:sz="0" w:space="0" w:color="auto"/>
                                <w:bottom w:val="none" w:sz="0" w:space="0" w:color="auto"/>
                                <w:right w:val="none" w:sz="0" w:space="0" w:color="auto"/>
                              </w:divBdr>
                            </w:div>
                          </w:divsChild>
                        </w:div>
                        <w:div w:id="1282959200">
                          <w:marLeft w:val="0"/>
                          <w:marRight w:val="0"/>
                          <w:marTop w:val="0"/>
                          <w:marBottom w:val="0"/>
                          <w:divBdr>
                            <w:top w:val="none" w:sz="0" w:space="0" w:color="auto"/>
                            <w:left w:val="none" w:sz="0" w:space="0" w:color="auto"/>
                            <w:bottom w:val="none" w:sz="0" w:space="0" w:color="auto"/>
                            <w:right w:val="none" w:sz="0" w:space="0" w:color="auto"/>
                          </w:divBdr>
                          <w:divsChild>
                            <w:div w:id="1139956728">
                              <w:marLeft w:val="0"/>
                              <w:marRight w:val="0"/>
                              <w:marTop w:val="0"/>
                              <w:marBottom w:val="0"/>
                              <w:divBdr>
                                <w:top w:val="none" w:sz="0" w:space="0" w:color="auto"/>
                                <w:left w:val="none" w:sz="0" w:space="0" w:color="auto"/>
                                <w:bottom w:val="none" w:sz="0" w:space="0" w:color="auto"/>
                                <w:right w:val="none" w:sz="0" w:space="0" w:color="auto"/>
                              </w:divBdr>
                            </w:div>
                          </w:divsChild>
                        </w:div>
                        <w:div w:id="1812289077">
                          <w:marLeft w:val="0"/>
                          <w:marRight w:val="0"/>
                          <w:marTop w:val="0"/>
                          <w:marBottom w:val="0"/>
                          <w:divBdr>
                            <w:top w:val="none" w:sz="0" w:space="0" w:color="auto"/>
                            <w:left w:val="none" w:sz="0" w:space="0" w:color="auto"/>
                            <w:bottom w:val="none" w:sz="0" w:space="0" w:color="auto"/>
                            <w:right w:val="none" w:sz="0" w:space="0" w:color="auto"/>
                          </w:divBdr>
                          <w:divsChild>
                            <w:div w:id="21278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298609">
      <w:bodyDiv w:val="1"/>
      <w:marLeft w:val="0"/>
      <w:marRight w:val="0"/>
      <w:marTop w:val="0"/>
      <w:marBottom w:val="0"/>
      <w:divBdr>
        <w:top w:val="none" w:sz="0" w:space="0" w:color="auto"/>
        <w:left w:val="none" w:sz="0" w:space="0" w:color="auto"/>
        <w:bottom w:val="none" w:sz="0" w:space="0" w:color="auto"/>
        <w:right w:val="none" w:sz="0" w:space="0" w:color="auto"/>
      </w:divBdr>
    </w:div>
    <w:div w:id="376927543">
      <w:bodyDiv w:val="1"/>
      <w:marLeft w:val="0"/>
      <w:marRight w:val="0"/>
      <w:marTop w:val="0"/>
      <w:marBottom w:val="0"/>
      <w:divBdr>
        <w:top w:val="none" w:sz="0" w:space="0" w:color="auto"/>
        <w:left w:val="none" w:sz="0" w:space="0" w:color="auto"/>
        <w:bottom w:val="none" w:sz="0" w:space="0" w:color="auto"/>
        <w:right w:val="none" w:sz="0" w:space="0" w:color="auto"/>
      </w:divBdr>
      <w:divsChild>
        <w:div w:id="160585044">
          <w:marLeft w:val="0"/>
          <w:marRight w:val="0"/>
          <w:marTop w:val="0"/>
          <w:marBottom w:val="0"/>
          <w:divBdr>
            <w:top w:val="none" w:sz="0" w:space="0" w:color="auto"/>
            <w:left w:val="none" w:sz="0" w:space="0" w:color="auto"/>
            <w:bottom w:val="none" w:sz="0" w:space="0" w:color="auto"/>
            <w:right w:val="none" w:sz="0" w:space="0" w:color="auto"/>
          </w:divBdr>
        </w:div>
      </w:divsChild>
    </w:div>
    <w:div w:id="416170862">
      <w:bodyDiv w:val="1"/>
      <w:marLeft w:val="0"/>
      <w:marRight w:val="0"/>
      <w:marTop w:val="0"/>
      <w:marBottom w:val="0"/>
      <w:divBdr>
        <w:top w:val="none" w:sz="0" w:space="0" w:color="auto"/>
        <w:left w:val="none" w:sz="0" w:space="0" w:color="auto"/>
        <w:bottom w:val="none" w:sz="0" w:space="0" w:color="auto"/>
        <w:right w:val="none" w:sz="0" w:space="0" w:color="auto"/>
      </w:divBdr>
    </w:div>
    <w:div w:id="432434323">
      <w:bodyDiv w:val="1"/>
      <w:marLeft w:val="0"/>
      <w:marRight w:val="0"/>
      <w:marTop w:val="0"/>
      <w:marBottom w:val="0"/>
      <w:divBdr>
        <w:top w:val="none" w:sz="0" w:space="0" w:color="auto"/>
        <w:left w:val="none" w:sz="0" w:space="0" w:color="auto"/>
        <w:bottom w:val="none" w:sz="0" w:space="0" w:color="auto"/>
        <w:right w:val="none" w:sz="0" w:space="0" w:color="auto"/>
      </w:divBdr>
      <w:divsChild>
        <w:div w:id="1540968861">
          <w:marLeft w:val="0"/>
          <w:marRight w:val="0"/>
          <w:marTop w:val="0"/>
          <w:marBottom w:val="0"/>
          <w:divBdr>
            <w:top w:val="none" w:sz="0" w:space="0" w:color="auto"/>
            <w:left w:val="none" w:sz="0" w:space="0" w:color="auto"/>
            <w:bottom w:val="none" w:sz="0" w:space="0" w:color="auto"/>
            <w:right w:val="none" w:sz="0" w:space="0" w:color="auto"/>
          </w:divBdr>
        </w:div>
      </w:divsChild>
    </w:div>
    <w:div w:id="445275755">
      <w:bodyDiv w:val="1"/>
      <w:marLeft w:val="0"/>
      <w:marRight w:val="0"/>
      <w:marTop w:val="0"/>
      <w:marBottom w:val="0"/>
      <w:divBdr>
        <w:top w:val="none" w:sz="0" w:space="0" w:color="auto"/>
        <w:left w:val="none" w:sz="0" w:space="0" w:color="auto"/>
        <w:bottom w:val="none" w:sz="0" w:space="0" w:color="auto"/>
        <w:right w:val="none" w:sz="0" w:space="0" w:color="auto"/>
      </w:divBdr>
    </w:div>
    <w:div w:id="492455433">
      <w:bodyDiv w:val="1"/>
      <w:marLeft w:val="0"/>
      <w:marRight w:val="0"/>
      <w:marTop w:val="0"/>
      <w:marBottom w:val="0"/>
      <w:divBdr>
        <w:top w:val="none" w:sz="0" w:space="0" w:color="auto"/>
        <w:left w:val="none" w:sz="0" w:space="0" w:color="auto"/>
        <w:bottom w:val="none" w:sz="0" w:space="0" w:color="auto"/>
        <w:right w:val="none" w:sz="0" w:space="0" w:color="auto"/>
      </w:divBdr>
    </w:div>
    <w:div w:id="514271529">
      <w:bodyDiv w:val="1"/>
      <w:marLeft w:val="0"/>
      <w:marRight w:val="0"/>
      <w:marTop w:val="0"/>
      <w:marBottom w:val="0"/>
      <w:divBdr>
        <w:top w:val="none" w:sz="0" w:space="0" w:color="auto"/>
        <w:left w:val="none" w:sz="0" w:space="0" w:color="auto"/>
        <w:bottom w:val="none" w:sz="0" w:space="0" w:color="auto"/>
        <w:right w:val="none" w:sz="0" w:space="0" w:color="auto"/>
      </w:divBdr>
    </w:div>
    <w:div w:id="578835158">
      <w:bodyDiv w:val="1"/>
      <w:marLeft w:val="0"/>
      <w:marRight w:val="0"/>
      <w:marTop w:val="0"/>
      <w:marBottom w:val="0"/>
      <w:divBdr>
        <w:top w:val="none" w:sz="0" w:space="0" w:color="auto"/>
        <w:left w:val="none" w:sz="0" w:space="0" w:color="auto"/>
        <w:bottom w:val="none" w:sz="0" w:space="0" w:color="auto"/>
        <w:right w:val="none" w:sz="0" w:space="0" w:color="auto"/>
      </w:divBdr>
    </w:div>
    <w:div w:id="720787714">
      <w:bodyDiv w:val="1"/>
      <w:marLeft w:val="0"/>
      <w:marRight w:val="0"/>
      <w:marTop w:val="0"/>
      <w:marBottom w:val="0"/>
      <w:divBdr>
        <w:top w:val="none" w:sz="0" w:space="0" w:color="auto"/>
        <w:left w:val="none" w:sz="0" w:space="0" w:color="auto"/>
        <w:bottom w:val="none" w:sz="0" w:space="0" w:color="auto"/>
        <w:right w:val="none" w:sz="0" w:space="0" w:color="auto"/>
      </w:divBdr>
    </w:div>
    <w:div w:id="1017926244">
      <w:bodyDiv w:val="1"/>
      <w:marLeft w:val="0"/>
      <w:marRight w:val="0"/>
      <w:marTop w:val="0"/>
      <w:marBottom w:val="0"/>
      <w:divBdr>
        <w:top w:val="none" w:sz="0" w:space="0" w:color="auto"/>
        <w:left w:val="none" w:sz="0" w:space="0" w:color="auto"/>
        <w:bottom w:val="none" w:sz="0" w:space="0" w:color="auto"/>
        <w:right w:val="none" w:sz="0" w:space="0" w:color="auto"/>
      </w:divBdr>
    </w:div>
    <w:div w:id="1049652498">
      <w:bodyDiv w:val="1"/>
      <w:marLeft w:val="0"/>
      <w:marRight w:val="0"/>
      <w:marTop w:val="0"/>
      <w:marBottom w:val="0"/>
      <w:divBdr>
        <w:top w:val="none" w:sz="0" w:space="0" w:color="auto"/>
        <w:left w:val="none" w:sz="0" w:space="0" w:color="auto"/>
        <w:bottom w:val="none" w:sz="0" w:space="0" w:color="auto"/>
        <w:right w:val="none" w:sz="0" w:space="0" w:color="auto"/>
      </w:divBdr>
    </w:div>
    <w:div w:id="1088499022">
      <w:bodyDiv w:val="1"/>
      <w:marLeft w:val="0"/>
      <w:marRight w:val="0"/>
      <w:marTop w:val="0"/>
      <w:marBottom w:val="0"/>
      <w:divBdr>
        <w:top w:val="none" w:sz="0" w:space="0" w:color="auto"/>
        <w:left w:val="none" w:sz="0" w:space="0" w:color="auto"/>
        <w:bottom w:val="none" w:sz="0" w:space="0" w:color="auto"/>
        <w:right w:val="none" w:sz="0" w:space="0" w:color="auto"/>
      </w:divBdr>
    </w:div>
    <w:div w:id="1088959425">
      <w:bodyDiv w:val="1"/>
      <w:marLeft w:val="0"/>
      <w:marRight w:val="0"/>
      <w:marTop w:val="0"/>
      <w:marBottom w:val="0"/>
      <w:divBdr>
        <w:top w:val="none" w:sz="0" w:space="0" w:color="auto"/>
        <w:left w:val="none" w:sz="0" w:space="0" w:color="auto"/>
        <w:bottom w:val="none" w:sz="0" w:space="0" w:color="auto"/>
        <w:right w:val="none" w:sz="0" w:space="0" w:color="auto"/>
      </w:divBdr>
    </w:div>
    <w:div w:id="1120414566">
      <w:bodyDiv w:val="1"/>
      <w:marLeft w:val="0"/>
      <w:marRight w:val="0"/>
      <w:marTop w:val="0"/>
      <w:marBottom w:val="0"/>
      <w:divBdr>
        <w:top w:val="none" w:sz="0" w:space="0" w:color="auto"/>
        <w:left w:val="none" w:sz="0" w:space="0" w:color="auto"/>
        <w:bottom w:val="none" w:sz="0" w:space="0" w:color="auto"/>
        <w:right w:val="none" w:sz="0" w:space="0" w:color="auto"/>
      </w:divBdr>
    </w:div>
    <w:div w:id="1149439687">
      <w:bodyDiv w:val="1"/>
      <w:marLeft w:val="0"/>
      <w:marRight w:val="0"/>
      <w:marTop w:val="0"/>
      <w:marBottom w:val="0"/>
      <w:divBdr>
        <w:top w:val="none" w:sz="0" w:space="0" w:color="auto"/>
        <w:left w:val="none" w:sz="0" w:space="0" w:color="auto"/>
        <w:bottom w:val="none" w:sz="0" w:space="0" w:color="auto"/>
        <w:right w:val="none" w:sz="0" w:space="0" w:color="auto"/>
      </w:divBdr>
    </w:div>
    <w:div w:id="1221329459">
      <w:bodyDiv w:val="1"/>
      <w:marLeft w:val="0"/>
      <w:marRight w:val="0"/>
      <w:marTop w:val="0"/>
      <w:marBottom w:val="0"/>
      <w:divBdr>
        <w:top w:val="none" w:sz="0" w:space="0" w:color="auto"/>
        <w:left w:val="none" w:sz="0" w:space="0" w:color="auto"/>
        <w:bottom w:val="none" w:sz="0" w:space="0" w:color="auto"/>
        <w:right w:val="none" w:sz="0" w:space="0" w:color="auto"/>
      </w:divBdr>
    </w:div>
    <w:div w:id="1229268291">
      <w:bodyDiv w:val="1"/>
      <w:marLeft w:val="0"/>
      <w:marRight w:val="0"/>
      <w:marTop w:val="0"/>
      <w:marBottom w:val="0"/>
      <w:divBdr>
        <w:top w:val="none" w:sz="0" w:space="0" w:color="auto"/>
        <w:left w:val="none" w:sz="0" w:space="0" w:color="auto"/>
        <w:bottom w:val="none" w:sz="0" w:space="0" w:color="auto"/>
        <w:right w:val="none" w:sz="0" w:space="0" w:color="auto"/>
      </w:divBdr>
    </w:div>
    <w:div w:id="1274094021">
      <w:bodyDiv w:val="1"/>
      <w:marLeft w:val="0"/>
      <w:marRight w:val="0"/>
      <w:marTop w:val="0"/>
      <w:marBottom w:val="0"/>
      <w:divBdr>
        <w:top w:val="none" w:sz="0" w:space="0" w:color="auto"/>
        <w:left w:val="none" w:sz="0" w:space="0" w:color="auto"/>
        <w:bottom w:val="none" w:sz="0" w:space="0" w:color="auto"/>
        <w:right w:val="none" w:sz="0" w:space="0" w:color="auto"/>
      </w:divBdr>
    </w:div>
    <w:div w:id="1333021416">
      <w:bodyDiv w:val="1"/>
      <w:marLeft w:val="0"/>
      <w:marRight w:val="0"/>
      <w:marTop w:val="0"/>
      <w:marBottom w:val="0"/>
      <w:divBdr>
        <w:top w:val="none" w:sz="0" w:space="0" w:color="auto"/>
        <w:left w:val="none" w:sz="0" w:space="0" w:color="auto"/>
        <w:bottom w:val="none" w:sz="0" w:space="0" w:color="auto"/>
        <w:right w:val="none" w:sz="0" w:space="0" w:color="auto"/>
      </w:divBdr>
    </w:div>
    <w:div w:id="1351225165">
      <w:bodyDiv w:val="1"/>
      <w:marLeft w:val="0"/>
      <w:marRight w:val="0"/>
      <w:marTop w:val="0"/>
      <w:marBottom w:val="0"/>
      <w:divBdr>
        <w:top w:val="none" w:sz="0" w:space="0" w:color="auto"/>
        <w:left w:val="none" w:sz="0" w:space="0" w:color="auto"/>
        <w:bottom w:val="none" w:sz="0" w:space="0" w:color="auto"/>
        <w:right w:val="none" w:sz="0" w:space="0" w:color="auto"/>
      </w:divBdr>
    </w:div>
    <w:div w:id="1379236414">
      <w:bodyDiv w:val="1"/>
      <w:marLeft w:val="0"/>
      <w:marRight w:val="0"/>
      <w:marTop w:val="0"/>
      <w:marBottom w:val="0"/>
      <w:divBdr>
        <w:top w:val="none" w:sz="0" w:space="0" w:color="auto"/>
        <w:left w:val="none" w:sz="0" w:space="0" w:color="auto"/>
        <w:bottom w:val="none" w:sz="0" w:space="0" w:color="auto"/>
        <w:right w:val="none" w:sz="0" w:space="0" w:color="auto"/>
      </w:divBdr>
    </w:div>
    <w:div w:id="1398093030">
      <w:bodyDiv w:val="1"/>
      <w:marLeft w:val="0"/>
      <w:marRight w:val="0"/>
      <w:marTop w:val="0"/>
      <w:marBottom w:val="0"/>
      <w:divBdr>
        <w:top w:val="none" w:sz="0" w:space="0" w:color="auto"/>
        <w:left w:val="none" w:sz="0" w:space="0" w:color="auto"/>
        <w:bottom w:val="none" w:sz="0" w:space="0" w:color="auto"/>
        <w:right w:val="none" w:sz="0" w:space="0" w:color="auto"/>
      </w:divBdr>
    </w:div>
    <w:div w:id="1470249724">
      <w:bodyDiv w:val="1"/>
      <w:marLeft w:val="0"/>
      <w:marRight w:val="0"/>
      <w:marTop w:val="0"/>
      <w:marBottom w:val="0"/>
      <w:divBdr>
        <w:top w:val="none" w:sz="0" w:space="0" w:color="auto"/>
        <w:left w:val="none" w:sz="0" w:space="0" w:color="auto"/>
        <w:bottom w:val="none" w:sz="0" w:space="0" w:color="auto"/>
        <w:right w:val="none" w:sz="0" w:space="0" w:color="auto"/>
      </w:divBdr>
    </w:div>
    <w:div w:id="1500729207">
      <w:bodyDiv w:val="1"/>
      <w:marLeft w:val="0"/>
      <w:marRight w:val="0"/>
      <w:marTop w:val="0"/>
      <w:marBottom w:val="0"/>
      <w:divBdr>
        <w:top w:val="none" w:sz="0" w:space="0" w:color="auto"/>
        <w:left w:val="none" w:sz="0" w:space="0" w:color="auto"/>
        <w:bottom w:val="none" w:sz="0" w:space="0" w:color="auto"/>
        <w:right w:val="none" w:sz="0" w:space="0" w:color="auto"/>
      </w:divBdr>
    </w:div>
    <w:div w:id="1571890595">
      <w:bodyDiv w:val="1"/>
      <w:marLeft w:val="0"/>
      <w:marRight w:val="0"/>
      <w:marTop w:val="0"/>
      <w:marBottom w:val="0"/>
      <w:divBdr>
        <w:top w:val="none" w:sz="0" w:space="0" w:color="auto"/>
        <w:left w:val="none" w:sz="0" w:space="0" w:color="auto"/>
        <w:bottom w:val="none" w:sz="0" w:space="0" w:color="auto"/>
        <w:right w:val="none" w:sz="0" w:space="0" w:color="auto"/>
      </w:divBdr>
    </w:div>
    <w:div w:id="1612711255">
      <w:bodyDiv w:val="1"/>
      <w:marLeft w:val="0"/>
      <w:marRight w:val="0"/>
      <w:marTop w:val="0"/>
      <w:marBottom w:val="0"/>
      <w:divBdr>
        <w:top w:val="none" w:sz="0" w:space="0" w:color="auto"/>
        <w:left w:val="none" w:sz="0" w:space="0" w:color="auto"/>
        <w:bottom w:val="none" w:sz="0" w:space="0" w:color="auto"/>
        <w:right w:val="none" w:sz="0" w:space="0" w:color="auto"/>
      </w:divBdr>
    </w:div>
    <w:div w:id="1624077806">
      <w:bodyDiv w:val="1"/>
      <w:marLeft w:val="0"/>
      <w:marRight w:val="0"/>
      <w:marTop w:val="0"/>
      <w:marBottom w:val="0"/>
      <w:divBdr>
        <w:top w:val="none" w:sz="0" w:space="0" w:color="auto"/>
        <w:left w:val="none" w:sz="0" w:space="0" w:color="auto"/>
        <w:bottom w:val="none" w:sz="0" w:space="0" w:color="auto"/>
        <w:right w:val="none" w:sz="0" w:space="0" w:color="auto"/>
      </w:divBdr>
    </w:div>
    <w:div w:id="1684821039">
      <w:bodyDiv w:val="1"/>
      <w:marLeft w:val="0"/>
      <w:marRight w:val="0"/>
      <w:marTop w:val="0"/>
      <w:marBottom w:val="0"/>
      <w:divBdr>
        <w:top w:val="none" w:sz="0" w:space="0" w:color="auto"/>
        <w:left w:val="none" w:sz="0" w:space="0" w:color="auto"/>
        <w:bottom w:val="none" w:sz="0" w:space="0" w:color="auto"/>
        <w:right w:val="none" w:sz="0" w:space="0" w:color="auto"/>
      </w:divBdr>
    </w:div>
    <w:div w:id="1731808461">
      <w:bodyDiv w:val="1"/>
      <w:marLeft w:val="0"/>
      <w:marRight w:val="0"/>
      <w:marTop w:val="0"/>
      <w:marBottom w:val="0"/>
      <w:divBdr>
        <w:top w:val="none" w:sz="0" w:space="0" w:color="auto"/>
        <w:left w:val="none" w:sz="0" w:space="0" w:color="auto"/>
        <w:bottom w:val="none" w:sz="0" w:space="0" w:color="auto"/>
        <w:right w:val="none" w:sz="0" w:space="0" w:color="auto"/>
      </w:divBdr>
    </w:div>
    <w:div w:id="21394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r@indiesem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diesemi.com" TargetMode="External"/><Relationship Id="rId5" Type="http://schemas.openxmlformats.org/officeDocument/2006/relationships/numbering" Target="numbering.xml"/><Relationship Id="rId15" Type="http://schemas.openxmlformats.org/officeDocument/2006/relationships/hyperlink" Target="mailto:media@indiesemi.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68C856BAD8BB41A18CDB945D1F3FFE" ma:contentTypeVersion="12" ma:contentTypeDescription="Create a new document." ma:contentTypeScope="" ma:versionID="e07c8d4e56ffed0114e8d5103ea8f933">
  <xsd:schema xmlns:xsd="http://www.w3.org/2001/XMLSchema" xmlns:xs="http://www.w3.org/2001/XMLSchema" xmlns:p="http://schemas.microsoft.com/office/2006/metadata/properties" xmlns:ns2="3dba1ce3-b86a-45ee-b0c0-a765f0b0a777" xmlns:ns3="51c8d763-a5bb-461e-b3a3-6ef144f2739d" targetNamespace="http://schemas.microsoft.com/office/2006/metadata/properties" ma:root="true" ma:fieldsID="0c5c3fbdb8dd52d6e03a2e6bda7c0312" ns2:_="" ns3:_="">
    <xsd:import namespace="3dba1ce3-b86a-45ee-b0c0-a765f0b0a777"/>
    <xsd:import namespace="51c8d763-a5bb-461e-b3a3-6ef144f27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a1ce3-b86a-45ee-b0c0-a765f0b0a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8d763-a5bb-461e-b3a3-6ef144f273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3238-D0B8-4723-B431-4B2D44A564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0F43E7-DA6F-4B25-A462-4F1DF8A70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a1ce3-b86a-45ee-b0c0-a765f0b0a777"/>
    <ds:schemaRef ds:uri="51c8d763-a5bb-461e-b3a3-6ef144f27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B06E0-1224-4AF4-9D04-C8E81892EBFE}">
  <ds:schemaRefs>
    <ds:schemaRef ds:uri="http://schemas.microsoft.com/sharepoint/v3/contenttype/forms"/>
  </ds:schemaRefs>
</ds:datastoreItem>
</file>

<file path=customXml/itemProps4.xml><?xml version="1.0" encoding="utf-8"?>
<ds:datastoreItem xmlns:ds="http://schemas.openxmlformats.org/officeDocument/2006/customXml" ds:itemID="{950AA2EE-5025-4AA3-BE68-FFCD6763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ICR, LLC</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Callahan</dc:creator>
  <cp:keywords>External Communication</cp:keywords>
  <cp:lastModifiedBy>Microsoft Office User</cp:lastModifiedBy>
  <cp:revision>2</cp:revision>
  <cp:lastPrinted>2020-12-11T22:57:00Z</cp:lastPrinted>
  <dcterms:created xsi:type="dcterms:W3CDTF">2021-01-25T13:46:00Z</dcterms:created>
  <dcterms:modified xsi:type="dcterms:W3CDTF">2021-01-25T13:46:00Z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0x0101001168C856BAD8BB41A18CDB945D1F3FFE</vt:lpwstr>
  </property>
  <property fmtid="{D5CDD505-2E9C-101B-9397-08002B2CF9AE}" pid="3" name="SWDocID">
    <vt:lpwstr>WEST\292104953.4</vt:lpwstr>
  </property>
  <property fmtid="{D5CDD505-2E9C-101B-9397-08002B2CF9AE}" pid="4" name="TitusGUID">
    <vt:lpwstr>1f731937-64ab-4bd0-a6de-35efedb59f65</vt:lpwstr>
  </property>
  <property fmtid="{D5CDD505-2E9C-101B-9397-08002B2CF9AE}" pid="5" name="MSIP_Label_1b7f8449-e5d3-4eba-8da7-ffd6ca5bf3e9_Enabled">
    <vt:lpwstr>True</vt:lpwstr>
  </property>
  <property fmtid="{D5CDD505-2E9C-101B-9397-08002B2CF9AE}" pid="6" name="MSIP_Label_1b7f8449-e5d3-4eba-8da7-ffd6ca5bf3e9_SiteId">
    <vt:lpwstr>1e9b61e8-e590-4abc-b1af-24125e330d2a</vt:lpwstr>
  </property>
  <property fmtid="{D5CDD505-2E9C-101B-9397-08002B2CF9AE}" pid="7" name="MSIP_Label_1b7f8449-e5d3-4eba-8da7-ffd6ca5bf3e9_Owner">
    <vt:lpwstr>samantha.moon@db.com</vt:lpwstr>
  </property>
  <property fmtid="{D5CDD505-2E9C-101B-9397-08002B2CF9AE}" pid="8" name="MSIP_Label_1b7f8449-e5d3-4eba-8da7-ffd6ca5bf3e9_SetDate">
    <vt:lpwstr>2020-12-07T19:59:37.9636954Z</vt:lpwstr>
  </property>
  <property fmtid="{D5CDD505-2E9C-101B-9397-08002B2CF9AE}" pid="9" name="MSIP_Label_1b7f8449-e5d3-4eba-8da7-ffd6ca5bf3e9_Name">
    <vt:lpwstr>External Communication</vt:lpwstr>
  </property>
  <property fmtid="{D5CDD505-2E9C-101B-9397-08002B2CF9AE}" pid="10" name="MSIP_Label_1b7f8449-e5d3-4eba-8da7-ffd6ca5bf3e9_Application">
    <vt:lpwstr>Microsoft Azure Information Protection</vt:lpwstr>
  </property>
  <property fmtid="{D5CDD505-2E9C-101B-9397-08002B2CF9AE}" pid="11" name="MSIP_Label_1b7f8449-e5d3-4eba-8da7-ffd6ca5bf3e9_ActionId">
    <vt:lpwstr>75734b73-bdba-48e8-8d9d-ffc48d350bb4</vt:lpwstr>
  </property>
  <property fmtid="{D5CDD505-2E9C-101B-9397-08002B2CF9AE}" pid="12" name="MSIP_Label_1b7f8449-e5d3-4eba-8da7-ffd6ca5bf3e9_Extended_MSFT_Method">
    <vt:lpwstr>Automatic</vt:lpwstr>
  </property>
  <property fmtid="{D5CDD505-2E9C-101B-9397-08002B2CF9AE}" pid="13" name="db.comClassification">
    <vt:lpwstr>External Communication</vt:lpwstr>
  </property>
  <property fmtid="{D5CDD505-2E9C-101B-9397-08002B2CF9AE}" pid="14" name="DocID">
    <vt:lpwstr>20270355.1_x000b_236208-10001</vt:lpwstr>
  </property>
</Properties>
</file>